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B6A5E" w14:textId="33E18F8F" w:rsidR="006C2F16" w:rsidRPr="006560AA" w:rsidRDefault="006C2F16" w:rsidP="003D11D2">
      <w:pPr>
        <w:pStyle w:val="CRCoverPage"/>
        <w:tabs>
          <w:tab w:val="left" w:pos="1980"/>
        </w:tabs>
        <w:spacing w:line="259" w:lineRule="auto"/>
        <w:jc w:val="both"/>
        <w:rPr>
          <w:rFonts w:eastAsiaTheme="minorEastAsia" w:cs="Arial"/>
          <w:b/>
          <w:bCs/>
          <w:sz w:val="24"/>
          <w:szCs w:val="22"/>
          <w:lang w:val="en-US" w:eastAsia="ko-KR"/>
        </w:rPr>
      </w:pPr>
      <w:r w:rsidRPr="006560AA">
        <w:rPr>
          <w:rFonts w:eastAsiaTheme="minorEastAsia" w:cs="Arial"/>
          <w:b/>
          <w:bCs/>
          <w:sz w:val="24"/>
          <w:szCs w:val="22"/>
          <w:lang w:val="en-US" w:eastAsia="ko-KR"/>
        </w:rPr>
        <w:t xml:space="preserve">3GPP TSG RAN WG1 </w:t>
      </w:r>
      <w:r w:rsidR="000A3C8E" w:rsidRPr="006560AA">
        <w:rPr>
          <w:rFonts w:eastAsiaTheme="minorEastAsia" w:cs="Arial"/>
          <w:b/>
          <w:bCs/>
          <w:sz w:val="24"/>
          <w:szCs w:val="22"/>
          <w:lang w:val="en-US" w:eastAsia="ko-KR"/>
        </w:rPr>
        <w:t>#</w:t>
      </w:r>
      <w:r w:rsidR="0073738F" w:rsidRPr="006560AA">
        <w:rPr>
          <w:rFonts w:eastAsiaTheme="minorEastAsia" w:cs="Arial"/>
          <w:b/>
          <w:bCs/>
          <w:sz w:val="24"/>
          <w:szCs w:val="22"/>
          <w:lang w:val="en-US" w:eastAsia="ko-KR"/>
        </w:rPr>
        <w:t>10</w:t>
      </w:r>
      <w:r w:rsidR="00AE35CA" w:rsidRPr="006560AA">
        <w:rPr>
          <w:rFonts w:eastAsiaTheme="minorEastAsia" w:cs="Arial"/>
          <w:b/>
          <w:bCs/>
          <w:sz w:val="24"/>
          <w:szCs w:val="22"/>
          <w:lang w:val="en-US" w:eastAsia="ko-KR"/>
        </w:rPr>
        <w:t>6</w:t>
      </w:r>
      <w:r w:rsidR="0073738F" w:rsidRPr="006560AA">
        <w:rPr>
          <w:rFonts w:eastAsiaTheme="minorEastAsia" w:cs="Arial"/>
          <w:b/>
          <w:bCs/>
          <w:sz w:val="24"/>
          <w:szCs w:val="22"/>
          <w:lang w:val="en-US" w:eastAsia="ko-KR"/>
        </w:rPr>
        <w:t>-e</w:t>
      </w:r>
      <w:r w:rsidRPr="006560AA">
        <w:rPr>
          <w:rFonts w:eastAsiaTheme="minorEastAsia" w:cs="Arial"/>
          <w:b/>
          <w:bCs/>
          <w:sz w:val="24"/>
          <w:szCs w:val="22"/>
          <w:lang w:val="en-US" w:eastAsia="ko-KR"/>
        </w:rPr>
        <w:tab/>
        <w:t xml:space="preserve">                         </w:t>
      </w:r>
      <w:r w:rsidR="005E1AA9" w:rsidRPr="006560AA">
        <w:rPr>
          <w:rFonts w:eastAsiaTheme="minorEastAsia" w:cs="Arial"/>
          <w:b/>
          <w:bCs/>
          <w:sz w:val="24"/>
          <w:szCs w:val="22"/>
          <w:lang w:val="en-US" w:eastAsia="ko-KR"/>
        </w:rPr>
        <w:tab/>
      </w:r>
      <w:r w:rsidR="005E1AA9" w:rsidRPr="006560AA">
        <w:rPr>
          <w:rFonts w:eastAsiaTheme="minorEastAsia" w:cs="Arial"/>
          <w:b/>
          <w:bCs/>
          <w:sz w:val="24"/>
          <w:szCs w:val="22"/>
          <w:lang w:val="en-US" w:eastAsia="ko-KR"/>
        </w:rPr>
        <w:tab/>
      </w:r>
      <w:r w:rsidR="005E1AA9" w:rsidRPr="006560AA">
        <w:rPr>
          <w:rFonts w:eastAsiaTheme="minorEastAsia" w:cs="Arial"/>
          <w:b/>
          <w:bCs/>
          <w:sz w:val="24"/>
          <w:szCs w:val="22"/>
          <w:lang w:val="en-US" w:eastAsia="ko-KR"/>
        </w:rPr>
        <w:tab/>
      </w:r>
      <w:r w:rsidRPr="006560AA">
        <w:rPr>
          <w:rFonts w:eastAsiaTheme="minorEastAsia" w:cs="Arial"/>
          <w:b/>
          <w:bCs/>
          <w:sz w:val="24"/>
          <w:szCs w:val="22"/>
          <w:lang w:val="en-US" w:eastAsia="ko-KR"/>
        </w:rPr>
        <w:t xml:space="preserve"> </w:t>
      </w:r>
      <w:r w:rsidR="008E591D" w:rsidRPr="006560AA">
        <w:rPr>
          <w:rFonts w:eastAsiaTheme="minorEastAsia" w:cs="Arial"/>
          <w:b/>
          <w:bCs/>
          <w:sz w:val="24"/>
          <w:szCs w:val="22"/>
          <w:lang w:val="en-US" w:eastAsia="ko-KR"/>
        </w:rPr>
        <w:t xml:space="preserve">  </w:t>
      </w:r>
      <w:r w:rsidRPr="006560AA">
        <w:rPr>
          <w:rFonts w:eastAsiaTheme="minorEastAsia" w:cs="Arial"/>
          <w:b/>
          <w:bCs/>
          <w:sz w:val="24"/>
          <w:szCs w:val="22"/>
          <w:lang w:val="en-US" w:eastAsia="ko-KR"/>
        </w:rPr>
        <w:t>R1-</w:t>
      </w:r>
      <w:r w:rsidR="001C7CD9" w:rsidRPr="006560AA">
        <w:rPr>
          <w:rFonts w:eastAsiaTheme="minorEastAsia" w:cs="Arial"/>
          <w:b/>
          <w:bCs/>
          <w:sz w:val="24"/>
          <w:szCs w:val="22"/>
          <w:lang w:val="en-US" w:eastAsia="ko-KR"/>
        </w:rPr>
        <w:t>21</w:t>
      </w:r>
      <w:r w:rsidR="006560AA" w:rsidRPr="006560AA">
        <w:rPr>
          <w:rFonts w:eastAsiaTheme="minorEastAsia" w:cs="Arial"/>
          <w:b/>
          <w:bCs/>
          <w:sz w:val="24"/>
          <w:szCs w:val="22"/>
          <w:lang w:val="en-US" w:eastAsia="ko-KR"/>
        </w:rPr>
        <w:t>07808</w:t>
      </w:r>
    </w:p>
    <w:p w14:paraId="3ED68C09" w14:textId="1A693785" w:rsidR="002D1200" w:rsidRDefault="002D1200" w:rsidP="002D1200">
      <w:pPr>
        <w:pStyle w:val="CRCoverPage"/>
        <w:tabs>
          <w:tab w:val="left" w:pos="1980"/>
        </w:tabs>
        <w:spacing w:after="0" w:line="259" w:lineRule="auto"/>
        <w:jc w:val="both"/>
        <w:rPr>
          <w:rFonts w:eastAsiaTheme="minorEastAsia" w:cs="Arial"/>
          <w:b/>
          <w:bCs/>
          <w:sz w:val="24"/>
          <w:szCs w:val="22"/>
          <w:lang w:val="en-US" w:eastAsia="ko-KR"/>
        </w:rPr>
      </w:pPr>
      <w:r w:rsidRPr="006560AA">
        <w:rPr>
          <w:rFonts w:eastAsiaTheme="minorEastAsia" w:cs="Arial"/>
          <w:b/>
          <w:bCs/>
          <w:sz w:val="24"/>
          <w:szCs w:val="22"/>
          <w:lang w:val="en-US" w:eastAsia="ko-KR"/>
        </w:rPr>
        <w:t>e-</w:t>
      </w:r>
      <w:r w:rsidRPr="006560AA">
        <w:rPr>
          <w:rFonts w:eastAsiaTheme="minorEastAsia" w:cs="Arial"/>
          <w:b/>
          <w:bCs/>
          <w:sz w:val="24"/>
          <w:szCs w:val="24"/>
          <w:lang w:val="en-US" w:eastAsia="ko-KR"/>
        </w:rPr>
        <w:t xml:space="preserve">Meeting, </w:t>
      </w:r>
      <w:r w:rsidR="00AE35CA" w:rsidRPr="006560AA">
        <w:rPr>
          <w:b/>
          <w:bCs/>
          <w:sz w:val="24"/>
          <w:szCs w:val="24"/>
          <w:lang w:eastAsia="ja-JP"/>
        </w:rPr>
        <w:t>August</w:t>
      </w:r>
      <w:r w:rsidR="004A68B6" w:rsidRPr="006560AA">
        <w:rPr>
          <w:b/>
          <w:bCs/>
          <w:sz w:val="24"/>
          <w:szCs w:val="24"/>
          <w:lang w:eastAsia="ja-JP"/>
        </w:rPr>
        <w:t xml:space="preserve"> </w:t>
      </w:r>
      <w:r w:rsidR="00F4104D" w:rsidRPr="006560AA">
        <w:rPr>
          <w:b/>
          <w:bCs/>
          <w:sz w:val="24"/>
          <w:szCs w:val="24"/>
          <w:lang w:eastAsia="ja-JP"/>
        </w:rPr>
        <w:t>1</w:t>
      </w:r>
      <w:r w:rsidR="00AE35CA" w:rsidRPr="006560AA">
        <w:rPr>
          <w:b/>
          <w:bCs/>
          <w:sz w:val="24"/>
          <w:szCs w:val="24"/>
          <w:lang w:eastAsia="ja-JP"/>
        </w:rPr>
        <w:t>6</w:t>
      </w:r>
      <w:r w:rsidR="004A68B6" w:rsidRPr="006560AA">
        <w:rPr>
          <w:b/>
          <w:bCs/>
          <w:sz w:val="24"/>
          <w:szCs w:val="24"/>
          <w:vertAlign w:val="superscript"/>
          <w:lang w:eastAsia="ja-JP"/>
        </w:rPr>
        <w:t>th</w:t>
      </w:r>
      <w:r w:rsidR="004A68B6" w:rsidRPr="006560AA">
        <w:rPr>
          <w:b/>
          <w:bCs/>
          <w:sz w:val="24"/>
          <w:szCs w:val="24"/>
          <w:lang w:eastAsia="ja-JP"/>
        </w:rPr>
        <w:t xml:space="preserve"> – </w:t>
      </w:r>
      <w:r w:rsidR="00F4104D" w:rsidRPr="006560AA">
        <w:rPr>
          <w:b/>
          <w:bCs/>
          <w:sz w:val="24"/>
          <w:szCs w:val="24"/>
          <w:lang w:eastAsia="ja-JP"/>
        </w:rPr>
        <w:t>27</w:t>
      </w:r>
      <w:r w:rsidR="004A68B6" w:rsidRPr="006560AA">
        <w:rPr>
          <w:b/>
          <w:bCs/>
          <w:sz w:val="24"/>
          <w:szCs w:val="24"/>
          <w:vertAlign w:val="superscript"/>
          <w:lang w:eastAsia="ja-JP"/>
        </w:rPr>
        <w:t>th</w:t>
      </w:r>
      <w:r w:rsidR="004A68B6" w:rsidRPr="006560AA">
        <w:rPr>
          <w:rFonts w:eastAsiaTheme="minorEastAsia" w:cs="Arial"/>
          <w:b/>
          <w:bCs/>
          <w:sz w:val="24"/>
          <w:szCs w:val="24"/>
          <w:lang w:val="en-US" w:eastAsia="ko-KR"/>
        </w:rPr>
        <w:t xml:space="preserve">, </w:t>
      </w:r>
      <w:r w:rsidRPr="006560AA">
        <w:rPr>
          <w:rFonts w:eastAsiaTheme="minorEastAsia" w:cs="Arial"/>
          <w:b/>
          <w:bCs/>
          <w:sz w:val="24"/>
          <w:szCs w:val="24"/>
          <w:lang w:val="en-US" w:eastAsia="ko-KR"/>
        </w:rPr>
        <w:t>202</w:t>
      </w:r>
      <w:r w:rsidR="00BE23DF" w:rsidRPr="006560AA">
        <w:rPr>
          <w:rFonts w:eastAsiaTheme="minorEastAsia" w:cs="Arial"/>
          <w:b/>
          <w:bCs/>
          <w:sz w:val="24"/>
          <w:szCs w:val="24"/>
          <w:lang w:val="en-US" w:eastAsia="ko-KR"/>
        </w:rPr>
        <w:t>1</w:t>
      </w:r>
    </w:p>
    <w:p w14:paraId="5FA5DAB3" w14:textId="77777777" w:rsidR="003D11D2" w:rsidRDefault="003D11D2" w:rsidP="003D11D2">
      <w:pPr>
        <w:pStyle w:val="CRCoverPage"/>
        <w:tabs>
          <w:tab w:val="left" w:pos="1980"/>
        </w:tabs>
        <w:spacing w:line="259" w:lineRule="auto"/>
        <w:jc w:val="both"/>
        <w:rPr>
          <w:rFonts w:cs="Arial"/>
          <w:b/>
          <w:bCs/>
          <w:sz w:val="24"/>
          <w:lang w:val="en-US"/>
        </w:rPr>
      </w:pPr>
    </w:p>
    <w:p w14:paraId="32EA0832" w14:textId="4F0B55F5" w:rsidR="00A8796D" w:rsidRPr="003F7407" w:rsidRDefault="00A8796D" w:rsidP="003D11D2">
      <w:pPr>
        <w:pStyle w:val="CRCoverPage"/>
        <w:tabs>
          <w:tab w:val="left" w:pos="1980"/>
        </w:tabs>
        <w:spacing w:line="259" w:lineRule="auto"/>
        <w:jc w:val="both"/>
        <w:rPr>
          <w:rFonts w:cs="Arial"/>
          <w:b/>
          <w:bCs/>
          <w:sz w:val="24"/>
          <w:lang w:val="en-US" w:eastAsia="ja-JP"/>
        </w:rPr>
      </w:pPr>
      <w:r w:rsidRPr="003F7407">
        <w:rPr>
          <w:rFonts w:cs="Arial"/>
          <w:b/>
          <w:bCs/>
          <w:sz w:val="24"/>
          <w:lang w:val="en-US"/>
        </w:rPr>
        <w:t xml:space="preserve">Agenda </w:t>
      </w:r>
      <w:r w:rsidR="000B4D11" w:rsidRPr="003F7407">
        <w:rPr>
          <w:rFonts w:cs="Arial"/>
          <w:b/>
          <w:bCs/>
          <w:sz w:val="24"/>
          <w:lang w:val="en-US"/>
        </w:rPr>
        <w:t>Item:</w:t>
      </w:r>
      <w:r w:rsidRPr="003F7407">
        <w:rPr>
          <w:rFonts w:cs="Arial"/>
          <w:b/>
          <w:bCs/>
          <w:sz w:val="24"/>
          <w:lang w:val="en-US"/>
        </w:rPr>
        <w:tab/>
      </w:r>
      <w:r w:rsidR="00A4344B">
        <w:rPr>
          <w:rFonts w:cs="Arial"/>
          <w:b/>
          <w:bCs/>
          <w:sz w:val="24"/>
          <w:lang w:val="en-US"/>
        </w:rPr>
        <w:t>8.7.2</w:t>
      </w:r>
    </w:p>
    <w:p w14:paraId="57493CDB" w14:textId="2AC4C23A" w:rsidR="00A8796D" w:rsidRPr="000B4D11" w:rsidRDefault="00A8796D" w:rsidP="003D11D2">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1BC88CC7" w:rsidR="003D184F" w:rsidRPr="009D17DD" w:rsidRDefault="00FA20F7" w:rsidP="003D11D2">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0B4D11">
        <w:rPr>
          <w:rFonts w:ascii="Arial" w:eastAsia="SimSun" w:hAnsi="Arial" w:cs="Arial"/>
          <w:b/>
          <w:bCs/>
          <w:sz w:val="24"/>
          <w:szCs w:val="20"/>
        </w:rPr>
        <w:t>PDCCH</w:t>
      </w:r>
      <w:r w:rsidR="00A51B84">
        <w:rPr>
          <w:rFonts w:ascii="Arial" w:eastAsia="SimSun" w:hAnsi="Arial" w:cs="Arial"/>
          <w:b/>
          <w:bCs/>
          <w:sz w:val="24"/>
          <w:szCs w:val="20"/>
        </w:rPr>
        <w:t xml:space="preserve"> monitoring reduction in Active Time</w:t>
      </w:r>
    </w:p>
    <w:p w14:paraId="562BB2A0" w14:textId="3FAB3CCD" w:rsidR="00A8796D" w:rsidRPr="009D17DD" w:rsidRDefault="00E8387A" w:rsidP="003D11D2">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w:t>
      </w:r>
      <w:r w:rsidR="003D3AA8">
        <w:rPr>
          <w:rFonts w:ascii="Arial" w:hAnsi="Arial" w:cs="Arial"/>
          <w:b/>
          <w:bCs/>
          <w:sz w:val="24"/>
        </w:rPr>
        <w:t>n</w:t>
      </w:r>
    </w:p>
    <w:p w14:paraId="3705D87D" w14:textId="728C1A73" w:rsidR="00261A3A" w:rsidRDefault="00A35469" w:rsidP="00C34D28">
      <w:pPr>
        <w:pStyle w:val="Heading1"/>
        <w:rPr>
          <w:szCs w:val="32"/>
        </w:rPr>
      </w:pPr>
      <w:r w:rsidRPr="001536C0">
        <w:rPr>
          <w:szCs w:val="32"/>
        </w:rPr>
        <w:t>Introduction</w:t>
      </w:r>
    </w:p>
    <w:p w14:paraId="38E0B587" w14:textId="02BF5784" w:rsidR="00AE47E7" w:rsidRPr="00F234CF" w:rsidRDefault="00E040F5" w:rsidP="00EE40EC">
      <w:pPr>
        <w:jc w:val="both"/>
        <w:rPr>
          <w:rFonts w:cs="Times New Roman"/>
          <w:lang w:eastAsia="sv-SE"/>
        </w:rPr>
      </w:pPr>
      <w:r w:rsidRPr="00F234CF">
        <w:rPr>
          <w:rFonts w:cs="Times New Roman"/>
          <w:lang w:eastAsia="sv-SE"/>
        </w:rPr>
        <w:t>Power saving adaptation during DRX Active Time was discussed in RAN1</w:t>
      </w:r>
      <w:r w:rsidR="00EE40EC">
        <w:rPr>
          <w:rFonts w:cs="Times New Roman"/>
          <w:lang w:eastAsia="sv-SE"/>
        </w:rPr>
        <w:t xml:space="preserve"> </w:t>
      </w:r>
      <w:r w:rsidRPr="00F234CF">
        <w:rPr>
          <w:rFonts w:cs="Times New Roman"/>
          <w:lang w:eastAsia="sv-SE"/>
        </w:rPr>
        <w:t>#10</w:t>
      </w:r>
      <w:r w:rsidR="005338CD" w:rsidRPr="00F234CF">
        <w:rPr>
          <w:rFonts w:cs="Times New Roman"/>
          <w:lang w:eastAsia="sv-SE"/>
        </w:rPr>
        <w:t>5</w:t>
      </w:r>
      <w:r w:rsidRPr="00F234CF">
        <w:rPr>
          <w:rFonts w:cs="Times New Roman"/>
          <w:lang w:eastAsia="sv-SE"/>
        </w:rPr>
        <w:t>-e and the following w</w:t>
      </w:r>
      <w:r w:rsidR="005268FC">
        <w:rPr>
          <w:rFonts w:cs="Times New Roman"/>
          <w:lang w:eastAsia="sv-SE"/>
        </w:rPr>
        <w:t>ere</w:t>
      </w:r>
      <w:r w:rsidRPr="00F234CF">
        <w:rPr>
          <w:rFonts w:cs="Times New Roman"/>
          <w:lang w:eastAsia="sv-SE"/>
        </w:rPr>
        <w:t xml:space="preserve"> agreed</w:t>
      </w:r>
      <w:r w:rsidR="00087BF0" w:rsidRPr="00F234CF">
        <w:rPr>
          <w:rFonts w:cs="Times New Roman"/>
          <w:lang w:eastAsia="sv-SE"/>
        </w:rPr>
        <w:t xml:space="preserve"> [1]:</w:t>
      </w:r>
    </w:p>
    <w:p w14:paraId="2C0C1675" w14:textId="77777777" w:rsidR="00F234CF" w:rsidRPr="00F234CF" w:rsidRDefault="00F234CF" w:rsidP="00EE40EC">
      <w:pPr>
        <w:jc w:val="both"/>
        <w:rPr>
          <w:rFonts w:cs="Times New Roman"/>
          <w:szCs w:val="20"/>
          <w:highlight w:val="green"/>
          <w:lang w:eastAsia="zh-TW"/>
        </w:rPr>
      </w:pPr>
      <w:r w:rsidRPr="00F234CF">
        <w:rPr>
          <w:rFonts w:cs="Times New Roman"/>
          <w:szCs w:val="20"/>
          <w:highlight w:val="green"/>
        </w:rPr>
        <w:t>Agreement:</w:t>
      </w:r>
    </w:p>
    <w:p w14:paraId="66C64E6F" w14:textId="77777777" w:rsidR="00F234CF" w:rsidRPr="00F234CF" w:rsidRDefault="00F234CF" w:rsidP="00EE40EC">
      <w:pPr>
        <w:pStyle w:val="ListParagraph"/>
        <w:numPr>
          <w:ilvl w:val="0"/>
          <w:numId w:val="23"/>
        </w:numPr>
        <w:spacing w:line="240" w:lineRule="auto"/>
        <w:jc w:val="both"/>
        <w:rPr>
          <w:rFonts w:ascii="Times New Roman" w:hAnsi="Times New Roman" w:cs="Times New Roman"/>
        </w:rPr>
      </w:pPr>
      <w:r w:rsidRPr="00F234CF">
        <w:rPr>
          <w:rFonts w:ascii="Times New Roman" w:hAnsi="Times New Roman" w:cs="Times New Roman"/>
        </w:rPr>
        <w:t xml:space="preserve">PDCCH schedules data </w:t>
      </w:r>
      <w:proofErr w:type="gramStart"/>
      <w:r w:rsidRPr="00F234CF">
        <w:rPr>
          <w:rFonts w:ascii="Times New Roman" w:hAnsi="Times New Roman" w:cs="Times New Roman"/>
        </w:rPr>
        <w:t>and also</w:t>
      </w:r>
      <w:proofErr w:type="gramEnd"/>
      <w:r w:rsidRPr="00F234CF">
        <w:rPr>
          <w:rFonts w:ascii="Times New Roman" w:hAnsi="Times New Roman" w:cs="Times New Roman"/>
        </w:rPr>
        <w:t xml:space="preserve"> indicates PDCCH monitoring adaptation by SSSG switching and PDCCH skipping for a duration is supported.</w:t>
      </w:r>
    </w:p>
    <w:p w14:paraId="60BBE08C" w14:textId="77777777" w:rsidR="00F234CF" w:rsidRPr="00F234CF" w:rsidRDefault="00F234CF" w:rsidP="00EE40EC">
      <w:pPr>
        <w:pStyle w:val="ListParagraph"/>
        <w:numPr>
          <w:ilvl w:val="1"/>
          <w:numId w:val="23"/>
        </w:numPr>
        <w:spacing w:line="240" w:lineRule="auto"/>
        <w:jc w:val="both"/>
        <w:rPr>
          <w:rFonts w:ascii="Times New Roman" w:hAnsi="Times New Roman" w:cs="Times New Roman"/>
        </w:rPr>
      </w:pPr>
      <w:r w:rsidRPr="00F234CF">
        <w:rPr>
          <w:rFonts w:ascii="Times New Roman" w:hAnsi="Times New Roman" w:cs="Times New Roman"/>
        </w:rPr>
        <w:t>At least DCI format(s) 1-1, 0-1, 1-2 and 0-2 can be used for the indication(s)</w:t>
      </w:r>
    </w:p>
    <w:p w14:paraId="22A24E1A" w14:textId="77777777" w:rsidR="00F234CF" w:rsidRPr="00F234CF" w:rsidRDefault="00F234CF" w:rsidP="00EE40EC">
      <w:pPr>
        <w:jc w:val="both"/>
        <w:rPr>
          <w:rFonts w:cs="Times New Roman"/>
          <w:szCs w:val="20"/>
          <w:highlight w:val="green"/>
        </w:rPr>
      </w:pPr>
    </w:p>
    <w:p w14:paraId="479AFCDC" w14:textId="77777777" w:rsidR="00F234CF" w:rsidRPr="00F234CF" w:rsidRDefault="00F234CF" w:rsidP="00EE40EC">
      <w:pPr>
        <w:jc w:val="both"/>
        <w:rPr>
          <w:rFonts w:cs="Times New Roman"/>
          <w:szCs w:val="20"/>
          <w:highlight w:val="green"/>
        </w:rPr>
      </w:pPr>
      <w:r w:rsidRPr="00F234CF">
        <w:rPr>
          <w:rFonts w:cs="Times New Roman"/>
          <w:szCs w:val="20"/>
          <w:highlight w:val="green"/>
        </w:rPr>
        <w:t>Agreement:</w:t>
      </w:r>
    </w:p>
    <w:p w14:paraId="1FE34D5B" w14:textId="77777777" w:rsidR="00F234CF" w:rsidRPr="00F234CF" w:rsidRDefault="00F234CF" w:rsidP="00EE40EC">
      <w:pPr>
        <w:pStyle w:val="ListParagraph"/>
        <w:numPr>
          <w:ilvl w:val="0"/>
          <w:numId w:val="24"/>
        </w:numPr>
        <w:spacing w:line="252" w:lineRule="auto"/>
        <w:jc w:val="both"/>
        <w:rPr>
          <w:rFonts w:ascii="Times New Roman" w:hAnsi="Times New Roman" w:cs="Times New Roman"/>
        </w:rPr>
      </w:pPr>
      <w:r w:rsidRPr="00F234CF">
        <w:rPr>
          <w:rFonts w:ascii="Times New Roman" w:hAnsi="Times New Roman" w:cs="Times New Roman"/>
          <w:strike/>
          <w:color w:val="FF0000"/>
        </w:rPr>
        <w:t>At least</w:t>
      </w:r>
      <w:r w:rsidRPr="00F234CF">
        <w:rPr>
          <w:rFonts w:ascii="Times New Roman" w:hAnsi="Times New Roman" w:cs="Times New Roman"/>
          <w:strike/>
        </w:rPr>
        <w:t xml:space="preserve"> </w:t>
      </w:r>
      <w:r w:rsidRPr="00F234CF">
        <w:rPr>
          <w:rFonts w:ascii="Times New Roman" w:hAnsi="Times New Roman" w:cs="Times New Roman"/>
        </w:rPr>
        <w:t>One of Alt 1 and Alt 2 is supported</w:t>
      </w:r>
      <w:r w:rsidRPr="00F234CF">
        <w:rPr>
          <w:rFonts w:ascii="Times New Roman" w:hAnsi="Times New Roman" w:cs="Times New Roman"/>
          <w:color w:val="FF0000"/>
        </w:rPr>
        <w:t>, to be decided in RAN1#106,</w:t>
      </w:r>
    </w:p>
    <w:p w14:paraId="6E1B4FD5" w14:textId="77777777" w:rsidR="00F234CF" w:rsidRPr="00F234CF" w:rsidRDefault="00F234CF" w:rsidP="00EE40EC">
      <w:pPr>
        <w:pStyle w:val="ListParagraph"/>
        <w:numPr>
          <w:ilvl w:val="0"/>
          <w:numId w:val="24"/>
        </w:numPr>
        <w:spacing w:line="252" w:lineRule="auto"/>
        <w:jc w:val="both"/>
        <w:rPr>
          <w:rFonts w:ascii="Times New Roman" w:hAnsi="Times New Roman" w:cs="Times New Roman"/>
        </w:rPr>
      </w:pPr>
      <w:r w:rsidRPr="00F234CF">
        <w:rPr>
          <w:rFonts w:ascii="Times New Roman" w:hAnsi="Times New Roman" w:cs="Times New Roman"/>
        </w:rPr>
        <w:t xml:space="preserve">Alt 1: Supporting SSSG switching to emulate PDCCH skipping functionality, </w:t>
      </w:r>
    </w:p>
    <w:p w14:paraId="28D28BED" w14:textId="17D66627" w:rsidR="00F234CF" w:rsidRPr="00F234CF" w:rsidRDefault="00F234CF" w:rsidP="00EE40EC">
      <w:pPr>
        <w:pStyle w:val="ListParagraph"/>
        <w:numPr>
          <w:ilvl w:val="1"/>
          <w:numId w:val="24"/>
        </w:numPr>
        <w:spacing w:line="252" w:lineRule="auto"/>
        <w:jc w:val="both"/>
        <w:rPr>
          <w:rFonts w:ascii="Times New Roman" w:hAnsi="Times New Roman" w:cs="Times New Roman"/>
        </w:rPr>
      </w:pPr>
      <w:r w:rsidRPr="00F234CF">
        <w:rPr>
          <w:rFonts w:ascii="Times New Roman" w:hAnsi="Times New Roman" w:cs="Times New Roman"/>
        </w:rPr>
        <w:t>Alt 1-1: by an ‘empty’ SSSG which no SS set(s) is configured for the ‘empty’ SSSG, UE does not monitor PDCCH on the ‘empty</w:t>
      </w:r>
      <w:proofErr w:type="gramStart"/>
      <w:r w:rsidRPr="00F234CF">
        <w:rPr>
          <w:rFonts w:ascii="Times New Roman" w:hAnsi="Times New Roman" w:cs="Times New Roman"/>
        </w:rPr>
        <w:t>’  SSSG</w:t>
      </w:r>
      <w:proofErr w:type="gramEnd"/>
      <w:r w:rsidRPr="00F234CF">
        <w:rPr>
          <w:rFonts w:ascii="Times New Roman" w:hAnsi="Times New Roman" w:cs="Times New Roman"/>
        </w:rPr>
        <w:t>,</w:t>
      </w:r>
    </w:p>
    <w:p w14:paraId="304ECC27" w14:textId="77777777" w:rsidR="00F234CF" w:rsidRPr="00F234CF" w:rsidRDefault="00F234CF" w:rsidP="00EE40EC">
      <w:pPr>
        <w:pStyle w:val="ListParagraph"/>
        <w:numPr>
          <w:ilvl w:val="1"/>
          <w:numId w:val="24"/>
        </w:numPr>
        <w:spacing w:line="240" w:lineRule="auto"/>
        <w:jc w:val="both"/>
        <w:rPr>
          <w:rFonts w:ascii="Times New Roman" w:hAnsi="Times New Roman" w:cs="Times New Roman"/>
        </w:rPr>
      </w:pPr>
      <w:r w:rsidRPr="00F234CF">
        <w:rPr>
          <w:rFonts w:ascii="Times New Roman" w:hAnsi="Times New Roman" w:cs="Times New Roman"/>
        </w:rPr>
        <w:t>Alt1-2: by a ‘dormant SSSG’ which may have associated SS sets, and monitored conditionally (e.g., depending on HARQ NACK or RTT/ReTx timers)</w:t>
      </w:r>
    </w:p>
    <w:p w14:paraId="59FAD1D4" w14:textId="77777777" w:rsidR="00F234CF" w:rsidRPr="00F234CF" w:rsidRDefault="00F234CF" w:rsidP="00EE40EC">
      <w:pPr>
        <w:pStyle w:val="ListParagraph"/>
        <w:numPr>
          <w:ilvl w:val="0"/>
          <w:numId w:val="24"/>
        </w:numPr>
        <w:spacing w:line="240" w:lineRule="auto"/>
        <w:jc w:val="both"/>
        <w:rPr>
          <w:rFonts w:ascii="Times New Roman" w:hAnsi="Times New Roman" w:cs="Times New Roman"/>
        </w:rPr>
      </w:pPr>
      <w:r w:rsidRPr="00F234CF">
        <w:rPr>
          <w:rFonts w:ascii="Times New Roman" w:hAnsi="Times New Roman" w:cs="Times New Roman"/>
        </w:rPr>
        <w:t xml:space="preserve">Alt 2: PDCCH schedules data </w:t>
      </w:r>
      <w:proofErr w:type="gramStart"/>
      <w:r w:rsidRPr="00F234CF">
        <w:rPr>
          <w:rFonts w:ascii="Times New Roman" w:hAnsi="Times New Roman" w:cs="Times New Roman"/>
        </w:rPr>
        <w:t>and also</w:t>
      </w:r>
      <w:proofErr w:type="gramEnd"/>
      <w:r w:rsidRPr="00F234CF">
        <w:rPr>
          <w:rFonts w:ascii="Times New Roman" w:hAnsi="Times New Roman" w:cs="Times New Roman"/>
        </w:rPr>
        <w:t xml:space="preserve"> indicates PDCCH monitoring adaptation by PDCCH skipping for a duration is supported.</w:t>
      </w:r>
    </w:p>
    <w:p w14:paraId="06508DCE" w14:textId="77777777" w:rsidR="00F234CF" w:rsidRPr="00F234CF" w:rsidRDefault="00F234CF" w:rsidP="00EE40EC">
      <w:pPr>
        <w:pStyle w:val="ListParagraph"/>
        <w:numPr>
          <w:ilvl w:val="1"/>
          <w:numId w:val="24"/>
        </w:numPr>
        <w:spacing w:line="240" w:lineRule="auto"/>
        <w:jc w:val="both"/>
        <w:rPr>
          <w:rFonts w:ascii="Times New Roman" w:hAnsi="Times New Roman" w:cs="Times New Roman"/>
        </w:rPr>
      </w:pPr>
      <w:r w:rsidRPr="00F234CF">
        <w:rPr>
          <w:rFonts w:ascii="Times New Roman" w:hAnsi="Times New Roman" w:cs="Times New Roman"/>
        </w:rPr>
        <w:t>FFS details, including</w:t>
      </w:r>
    </w:p>
    <w:p w14:paraId="5B5CDEDE" w14:textId="77777777" w:rsidR="00F234CF" w:rsidRPr="00F234CF" w:rsidRDefault="00F234CF" w:rsidP="00EE40EC">
      <w:pPr>
        <w:pStyle w:val="ListParagraph"/>
        <w:numPr>
          <w:ilvl w:val="2"/>
          <w:numId w:val="24"/>
        </w:numPr>
        <w:spacing w:line="240" w:lineRule="auto"/>
        <w:jc w:val="both"/>
        <w:rPr>
          <w:rFonts w:ascii="Times New Roman" w:hAnsi="Times New Roman" w:cs="Times New Roman"/>
        </w:rPr>
      </w:pPr>
      <w:r w:rsidRPr="00F234CF">
        <w:rPr>
          <w:rFonts w:ascii="Times New Roman" w:hAnsi="Times New Roman" w:cs="Times New Roman"/>
        </w:rPr>
        <w:t>e.g., joint / separate indication of SSSG switching and PDCCH skipping</w:t>
      </w:r>
    </w:p>
    <w:p w14:paraId="14DECBFC" w14:textId="77777777" w:rsidR="00F234CF" w:rsidRPr="00F234CF" w:rsidRDefault="00F234CF" w:rsidP="00EE40EC">
      <w:pPr>
        <w:pStyle w:val="ListParagraph"/>
        <w:numPr>
          <w:ilvl w:val="2"/>
          <w:numId w:val="24"/>
        </w:numPr>
        <w:spacing w:line="240" w:lineRule="auto"/>
        <w:jc w:val="both"/>
        <w:rPr>
          <w:rFonts w:ascii="Times New Roman" w:hAnsi="Times New Roman" w:cs="Times New Roman"/>
        </w:rPr>
      </w:pPr>
      <w:r w:rsidRPr="00F234CF">
        <w:rPr>
          <w:rFonts w:ascii="Times New Roman" w:hAnsi="Times New Roman" w:cs="Times New Roman"/>
        </w:rPr>
        <w:t xml:space="preserve">Determination of the duration(s) for PDCCH skipping, e.g., </w:t>
      </w:r>
    </w:p>
    <w:p w14:paraId="42443426" w14:textId="77777777" w:rsidR="00F234CF" w:rsidRPr="00F234CF" w:rsidRDefault="00F234CF" w:rsidP="00EE40EC">
      <w:pPr>
        <w:pStyle w:val="ListParagraph"/>
        <w:numPr>
          <w:ilvl w:val="3"/>
          <w:numId w:val="24"/>
        </w:numPr>
        <w:spacing w:line="240" w:lineRule="auto"/>
        <w:jc w:val="both"/>
        <w:rPr>
          <w:rFonts w:ascii="Times New Roman" w:hAnsi="Times New Roman" w:cs="Times New Roman"/>
        </w:rPr>
      </w:pPr>
      <w:r w:rsidRPr="00F234CF">
        <w:rPr>
          <w:rFonts w:ascii="Times New Roman" w:hAnsi="Times New Roman" w:cs="Times New Roman"/>
        </w:rPr>
        <w:t xml:space="preserve">by RRC signalling, </w:t>
      </w:r>
    </w:p>
    <w:p w14:paraId="4D917916" w14:textId="77777777" w:rsidR="00F234CF" w:rsidRPr="00F234CF" w:rsidRDefault="00F234CF" w:rsidP="00EE40EC">
      <w:pPr>
        <w:pStyle w:val="ListParagraph"/>
        <w:numPr>
          <w:ilvl w:val="3"/>
          <w:numId w:val="24"/>
        </w:numPr>
        <w:spacing w:line="240" w:lineRule="auto"/>
        <w:jc w:val="both"/>
        <w:rPr>
          <w:rFonts w:ascii="Times New Roman" w:hAnsi="Times New Roman" w:cs="Times New Roman"/>
        </w:rPr>
      </w:pPr>
      <w:r w:rsidRPr="00F234CF">
        <w:rPr>
          <w:rFonts w:ascii="Times New Roman" w:hAnsi="Times New Roman" w:cs="Times New Roman"/>
        </w:rPr>
        <w:t>by DCI indication</w:t>
      </w:r>
    </w:p>
    <w:p w14:paraId="60DF0E51" w14:textId="77777777" w:rsidR="00F234CF" w:rsidRPr="00F234CF" w:rsidRDefault="00F234CF" w:rsidP="00EE40EC">
      <w:pPr>
        <w:pStyle w:val="ListParagraph"/>
        <w:numPr>
          <w:ilvl w:val="3"/>
          <w:numId w:val="24"/>
        </w:numPr>
        <w:spacing w:line="240" w:lineRule="auto"/>
        <w:jc w:val="both"/>
        <w:rPr>
          <w:rFonts w:ascii="Times New Roman" w:hAnsi="Times New Roman" w:cs="Times New Roman"/>
        </w:rPr>
      </w:pPr>
      <w:r w:rsidRPr="00F234CF">
        <w:rPr>
          <w:rFonts w:ascii="Times New Roman" w:hAnsi="Times New Roman" w:cs="Times New Roman"/>
        </w:rPr>
        <w:t>Implicitly, to the end of C-DRX active time</w:t>
      </w:r>
    </w:p>
    <w:p w14:paraId="59CBCB5F" w14:textId="77777777" w:rsidR="00F234CF" w:rsidRPr="00F234CF" w:rsidRDefault="00F234CF" w:rsidP="00EE40EC">
      <w:pPr>
        <w:jc w:val="both"/>
        <w:rPr>
          <w:rFonts w:cs="Times New Roman"/>
          <w:szCs w:val="20"/>
          <w:highlight w:val="green"/>
        </w:rPr>
      </w:pPr>
      <w:r w:rsidRPr="00F234CF">
        <w:rPr>
          <w:rFonts w:cs="Times New Roman"/>
          <w:szCs w:val="20"/>
          <w:highlight w:val="green"/>
        </w:rPr>
        <w:t>Agreement:</w:t>
      </w:r>
    </w:p>
    <w:p w14:paraId="7A45D7E5" w14:textId="77777777" w:rsidR="00F234CF" w:rsidRPr="00F234CF" w:rsidRDefault="00F234CF" w:rsidP="00EE40EC">
      <w:pPr>
        <w:jc w:val="both"/>
        <w:rPr>
          <w:rFonts w:cs="Times New Roman"/>
          <w:szCs w:val="20"/>
        </w:rPr>
      </w:pPr>
      <w:r w:rsidRPr="00F234CF">
        <w:rPr>
          <w:rFonts w:cs="Times New Roman"/>
          <w:szCs w:val="20"/>
        </w:rPr>
        <w:t xml:space="preserve">At least SSSG#0 and SSSG#1 switching </w:t>
      </w:r>
      <w:proofErr w:type="gramStart"/>
      <w:r w:rsidRPr="00F234CF">
        <w:rPr>
          <w:rFonts w:cs="Times New Roman"/>
          <w:szCs w:val="20"/>
        </w:rPr>
        <w:t>is</w:t>
      </w:r>
      <w:proofErr w:type="gramEnd"/>
      <w:r w:rsidRPr="00F234CF">
        <w:rPr>
          <w:rFonts w:cs="Times New Roman"/>
          <w:szCs w:val="20"/>
        </w:rPr>
        <w:t xml:space="preserve"> supported for Rel-17 SSSG switching indicated by PDCCH scheduling data</w:t>
      </w:r>
      <w:r w:rsidRPr="00F234CF">
        <w:rPr>
          <w:rFonts w:cs="Times New Roman"/>
          <w:color w:val="000000"/>
          <w:szCs w:val="20"/>
        </w:rPr>
        <w:t xml:space="preserve"> </w:t>
      </w:r>
      <w:r w:rsidRPr="00F234CF">
        <w:rPr>
          <w:rFonts w:cs="Times New Roman"/>
          <w:color w:val="7030A0"/>
          <w:szCs w:val="20"/>
        </w:rPr>
        <w:t>and/or timer</w:t>
      </w:r>
      <w:r w:rsidRPr="00F234CF">
        <w:rPr>
          <w:rFonts w:cs="Times New Roman"/>
          <w:szCs w:val="20"/>
        </w:rPr>
        <w:t>.</w:t>
      </w:r>
    </w:p>
    <w:p w14:paraId="64786AF8" w14:textId="77777777" w:rsidR="00F234CF" w:rsidRPr="00F234CF" w:rsidRDefault="00F234CF" w:rsidP="00EE40EC">
      <w:pPr>
        <w:numPr>
          <w:ilvl w:val="0"/>
          <w:numId w:val="22"/>
        </w:numPr>
        <w:spacing w:after="0" w:line="240" w:lineRule="auto"/>
        <w:jc w:val="both"/>
        <w:rPr>
          <w:rFonts w:cs="Times New Roman"/>
          <w:szCs w:val="20"/>
        </w:rPr>
      </w:pPr>
      <w:r w:rsidRPr="00F234CF">
        <w:rPr>
          <w:rFonts w:cs="Times New Roman"/>
          <w:szCs w:val="20"/>
        </w:rPr>
        <w:t>FFS: support of more than 2 SSSGs</w:t>
      </w:r>
    </w:p>
    <w:p w14:paraId="2FB9AB0A" w14:textId="77777777" w:rsidR="00E040F5" w:rsidRPr="00F234CF" w:rsidRDefault="00E040F5" w:rsidP="00EE40EC">
      <w:pPr>
        <w:jc w:val="both"/>
        <w:rPr>
          <w:rFonts w:cs="Times New Roman"/>
          <w:lang w:eastAsia="sv-SE"/>
        </w:rPr>
      </w:pPr>
    </w:p>
    <w:p w14:paraId="2867F435" w14:textId="7CCD1439" w:rsidR="00516E3B" w:rsidRPr="00F234CF" w:rsidRDefault="009670BC" w:rsidP="00DE1CB8">
      <w:pPr>
        <w:jc w:val="both"/>
        <w:rPr>
          <w:rFonts w:cs="Times New Roman"/>
          <w:lang w:eastAsia="sv-SE"/>
        </w:rPr>
      </w:pPr>
      <w:r w:rsidRPr="00F234CF">
        <w:rPr>
          <w:rFonts w:cs="Times New Roman"/>
          <w:lang w:eastAsia="sv-SE"/>
        </w:rPr>
        <w:t xml:space="preserve">In this contribution, we </w:t>
      </w:r>
      <w:r w:rsidR="00860BF3" w:rsidRPr="00F234CF">
        <w:rPr>
          <w:rFonts w:cs="Times New Roman"/>
          <w:lang w:eastAsia="sv-SE"/>
        </w:rPr>
        <w:t>propose</w:t>
      </w:r>
      <w:r w:rsidR="00BD3043" w:rsidRPr="00F234CF">
        <w:rPr>
          <w:rFonts w:cs="Times New Roman"/>
          <w:lang w:eastAsia="sv-SE"/>
        </w:rPr>
        <w:t xml:space="preserve"> a design to support the functionalities of both SS set group switching and PDCCH skipping. </w:t>
      </w:r>
    </w:p>
    <w:p w14:paraId="0B800909" w14:textId="49E7448F" w:rsidR="00516E3B" w:rsidRDefault="00516E3B" w:rsidP="00DE1CB8">
      <w:pPr>
        <w:jc w:val="both"/>
        <w:rPr>
          <w:rFonts w:cs="Times New Roman"/>
          <w:lang w:eastAsia="sv-SE"/>
        </w:rPr>
      </w:pPr>
    </w:p>
    <w:p w14:paraId="3705D886" w14:textId="2A1161C6" w:rsidR="00180B6F" w:rsidRDefault="00AC7EF0" w:rsidP="00AB6526">
      <w:pPr>
        <w:pStyle w:val="Heading1"/>
        <w:spacing w:after="120"/>
        <w:rPr>
          <w:szCs w:val="32"/>
        </w:rPr>
      </w:pPr>
      <w:r>
        <w:rPr>
          <w:szCs w:val="32"/>
        </w:rPr>
        <w:lastRenderedPageBreak/>
        <w:t>PDCCH-based power saving signal</w:t>
      </w:r>
    </w:p>
    <w:p w14:paraId="5B7FC28E" w14:textId="0CBBE49B" w:rsidR="00A96471" w:rsidRDefault="00A96471" w:rsidP="00AC7EF0">
      <w:pPr>
        <w:pStyle w:val="Heading2"/>
      </w:pPr>
      <w:bookmarkStart w:id="0" w:name="_Ref47683963"/>
      <w:r>
        <w:t xml:space="preserve">Search space </w:t>
      </w:r>
      <w:r w:rsidR="00AC7EF0">
        <w:t xml:space="preserve">set </w:t>
      </w:r>
      <w:r w:rsidR="001C50F6">
        <w:t xml:space="preserve">group </w:t>
      </w:r>
      <w:r>
        <w:t>switching</w:t>
      </w:r>
      <w:bookmarkEnd w:id="0"/>
    </w:p>
    <w:p w14:paraId="54F5E1CD" w14:textId="488CE761" w:rsidR="004F2445" w:rsidRDefault="004F2445" w:rsidP="0002797D">
      <w:pPr>
        <w:jc w:val="both"/>
        <w:rPr>
          <w:lang w:val="en-GB" w:eastAsia="zh-CN"/>
        </w:rPr>
      </w:pPr>
      <w:r>
        <w:rPr>
          <w:lang w:val="en-GB" w:eastAsia="zh-CN"/>
        </w:rPr>
        <w:t>Search space set</w:t>
      </w:r>
      <w:r w:rsidR="001C50F6">
        <w:rPr>
          <w:lang w:val="en-GB" w:eastAsia="zh-CN"/>
        </w:rPr>
        <w:t xml:space="preserve"> group</w:t>
      </w:r>
      <w:r>
        <w:rPr>
          <w:lang w:val="en-GB" w:eastAsia="zh-CN"/>
        </w:rPr>
        <w:t xml:space="preserve"> switching is supported in Rel-16 NR-U. The goal of this feature is </w:t>
      </w:r>
      <w:r w:rsidR="00C34E28">
        <w:rPr>
          <w:lang w:val="en-GB" w:eastAsia="zh-CN"/>
        </w:rPr>
        <w:t xml:space="preserve">for the UE </w:t>
      </w:r>
      <w:r w:rsidR="0002797D">
        <w:rPr>
          <w:lang w:val="en-GB" w:eastAsia="zh-CN"/>
        </w:rPr>
        <w:t xml:space="preserve">to </w:t>
      </w:r>
      <w:r>
        <w:rPr>
          <w:lang w:val="en-GB" w:eastAsia="zh-CN"/>
        </w:rPr>
        <w:t>save power by monitor</w:t>
      </w:r>
      <w:r w:rsidR="00F94611">
        <w:rPr>
          <w:lang w:val="en-GB" w:eastAsia="zh-CN"/>
        </w:rPr>
        <w:t>ing</w:t>
      </w:r>
      <w:r>
        <w:rPr>
          <w:lang w:val="en-GB" w:eastAsia="zh-CN"/>
        </w:rPr>
        <w:t xml:space="preserve"> PDCCH </w:t>
      </w:r>
      <w:r w:rsidR="00082FCC">
        <w:rPr>
          <w:lang w:val="en-GB" w:eastAsia="zh-CN"/>
        </w:rPr>
        <w:t>in</w:t>
      </w:r>
      <w:r>
        <w:rPr>
          <w:lang w:val="en-GB" w:eastAsia="zh-CN"/>
        </w:rPr>
        <w:t xml:space="preserve"> relatively sparse monitoring occasions and switch to more frequent monitoring </w:t>
      </w:r>
      <w:r w:rsidR="00082FCC">
        <w:rPr>
          <w:lang w:val="en-GB" w:eastAsia="zh-CN"/>
        </w:rPr>
        <w:t xml:space="preserve">occasions </w:t>
      </w:r>
      <w:r>
        <w:rPr>
          <w:lang w:val="en-GB" w:eastAsia="zh-CN"/>
        </w:rPr>
        <w:t>when a data packet arrives.</w:t>
      </w:r>
    </w:p>
    <w:p w14:paraId="2BA3A204" w14:textId="1616F559" w:rsidR="0002525E" w:rsidRPr="0087093E" w:rsidRDefault="0002797D" w:rsidP="001E7F09">
      <w:pPr>
        <w:jc w:val="both"/>
        <w:rPr>
          <w:lang w:val="en-GB" w:eastAsia="zh-CN"/>
        </w:rPr>
      </w:pPr>
      <w:r>
        <w:rPr>
          <w:lang w:val="en-GB" w:eastAsia="zh-CN"/>
        </w:rPr>
        <w:t xml:space="preserve">The specified mechanism uses both explicit and implicit signaling. In the explicit signaling, the UE is indicated </w:t>
      </w:r>
      <w:r w:rsidR="00AD0D53">
        <w:rPr>
          <w:rFonts w:cs="Times New Roman"/>
          <w:lang w:val="en-GB" w:eastAsia="zh-CN"/>
        </w:rPr>
        <w:t xml:space="preserve">the index </w:t>
      </w:r>
      <w:r w:rsidR="00722260">
        <w:rPr>
          <w:rFonts w:cs="Times New Roman"/>
          <w:lang w:val="en-GB" w:eastAsia="zh-CN"/>
        </w:rPr>
        <w:t>of the SSSG</w:t>
      </w:r>
      <w:r w:rsidR="00AD0D53">
        <w:rPr>
          <w:rFonts w:cs="Times New Roman"/>
          <w:lang w:val="en-GB" w:eastAsia="zh-CN"/>
        </w:rPr>
        <w:t xml:space="preserve"> to use for PDCCH monitoring</w:t>
      </w:r>
      <w:r w:rsidR="00AD0D53">
        <w:rPr>
          <w:lang w:val="en-GB" w:eastAsia="zh-CN"/>
        </w:rPr>
        <w:t xml:space="preserve"> via</w:t>
      </w:r>
      <w:r>
        <w:rPr>
          <w:lang w:val="en-GB" w:eastAsia="zh-CN"/>
        </w:rPr>
        <w:t xml:space="preserve"> the </w:t>
      </w:r>
      <w:r w:rsidRPr="0002797D">
        <w:rPr>
          <w:rFonts w:cs="Times New Roman"/>
          <w:i/>
          <w:iCs/>
          <w:lang w:val="en-GB" w:eastAsia="zh-CN"/>
        </w:rPr>
        <w:t>searchSpaceSwitchTrigger-r16</w:t>
      </w:r>
      <w:r>
        <w:rPr>
          <w:rFonts w:cs="Times New Roman"/>
          <w:lang w:val="en-GB" w:eastAsia="zh-CN"/>
        </w:rPr>
        <w:t xml:space="preserve"> field of DCI format 2_0. In the implicit signaling, the UE switch</w:t>
      </w:r>
      <w:r w:rsidR="00B649A2">
        <w:rPr>
          <w:rFonts w:cs="Times New Roman"/>
          <w:lang w:val="en-GB" w:eastAsia="zh-CN"/>
        </w:rPr>
        <w:t>es</w:t>
      </w:r>
      <w:r>
        <w:rPr>
          <w:rFonts w:cs="Times New Roman"/>
          <w:lang w:val="en-GB" w:eastAsia="zh-CN"/>
        </w:rPr>
        <w:t xml:space="preserve"> from </w:t>
      </w:r>
      <w:r w:rsidR="00722260">
        <w:rPr>
          <w:rFonts w:cs="Times New Roman"/>
          <w:lang w:val="en-GB" w:eastAsia="zh-CN"/>
        </w:rPr>
        <w:t>SSSG</w:t>
      </w:r>
      <w:r>
        <w:rPr>
          <w:rFonts w:cs="Times New Roman"/>
          <w:lang w:val="en-GB" w:eastAsia="zh-CN"/>
        </w:rPr>
        <w:t xml:space="preserve">0 to </w:t>
      </w:r>
      <w:r w:rsidR="00722260">
        <w:rPr>
          <w:rFonts w:cs="Times New Roman"/>
          <w:lang w:val="en-GB" w:eastAsia="zh-CN"/>
        </w:rPr>
        <w:t>SSSG</w:t>
      </w:r>
      <w:r w:rsidR="00E20AD7">
        <w:rPr>
          <w:rFonts w:cs="Times New Roman"/>
          <w:lang w:val="en-GB" w:eastAsia="zh-CN"/>
        </w:rPr>
        <w:t>1</w:t>
      </w:r>
      <w:r>
        <w:rPr>
          <w:rFonts w:cs="Times New Roman"/>
          <w:lang w:val="en-GB" w:eastAsia="zh-CN"/>
        </w:rPr>
        <w:t xml:space="preserve"> if a </w:t>
      </w:r>
      <w:r w:rsidR="00722260">
        <w:rPr>
          <w:rFonts w:cs="Times New Roman"/>
          <w:lang w:val="en-GB" w:eastAsia="zh-CN"/>
        </w:rPr>
        <w:t>PDCCH is received</w:t>
      </w:r>
      <w:r w:rsidR="005A6813">
        <w:rPr>
          <w:rFonts w:cs="Times New Roman"/>
          <w:lang w:val="en-GB" w:eastAsia="zh-CN"/>
        </w:rPr>
        <w:t xml:space="preserve">. UE may </w:t>
      </w:r>
      <w:r>
        <w:rPr>
          <w:rFonts w:cs="Times New Roman"/>
          <w:lang w:val="en-GB" w:eastAsia="zh-CN"/>
        </w:rPr>
        <w:t xml:space="preserve">switch back to </w:t>
      </w:r>
      <w:r w:rsidR="00722260">
        <w:rPr>
          <w:rFonts w:cs="Times New Roman"/>
          <w:lang w:val="en-GB" w:eastAsia="zh-CN"/>
        </w:rPr>
        <w:t>SSSG0</w:t>
      </w:r>
      <w:r>
        <w:rPr>
          <w:rFonts w:cs="Times New Roman"/>
          <w:lang w:val="en-GB" w:eastAsia="zh-CN"/>
        </w:rPr>
        <w:t xml:space="preserve"> when a</w:t>
      </w:r>
      <w:r w:rsidR="007E5CC4">
        <w:rPr>
          <w:rFonts w:cs="Times New Roman"/>
          <w:lang w:val="en-GB" w:eastAsia="zh-CN"/>
        </w:rPr>
        <w:t>n associated</w:t>
      </w:r>
      <w:r>
        <w:rPr>
          <w:rFonts w:cs="Times New Roman"/>
          <w:lang w:val="en-GB" w:eastAsia="zh-CN"/>
        </w:rPr>
        <w:t xml:space="preserve"> timer </w:t>
      </w:r>
      <w:r w:rsidR="005A6813">
        <w:rPr>
          <w:rFonts w:cs="Times New Roman"/>
          <w:lang w:val="en-GB" w:eastAsia="zh-CN"/>
        </w:rPr>
        <w:t>expires, or an explicit trigger is received.</w:t>
      </w:r>
    </w:p>
    <w:p w14:paraId="5C367993" w14:textId="7A530EB7" w:rsidR="0002525E" w:rsidRDefault="0012418E" w:rsidP="0002525E">
      <w:pPr>
        <w:pStyle w:val="Heading2"/>
      </w:pPr>
      <w:r>
        <w:t>Common design</w:t>
      </w:r>
    </w:p>
    <w:p w14:paraId="21BEEEB0" w14:textId="2711831F" w:rsidR="006572C6" w:rsidRDefault="00283E27" w:rsidP="006572C6">
      <w:pPr>
        <w:pStyle w:val="Heading3"/>
      </w:pPr>
      <w:r>
        <w:t>Codepoint based method</w:t>
      </w:r>
    </w:p>
    <w:p w14:paraId="191EF385" w14:textId="018D09EC" w:rsidR="006572C6" w:rsidRDefault="00C776F9" w:rsidP="00A24C8D">
      <w:pPr>
        <w:jc w:val="both"/>
      </w:pPr>
      <w:r>
        <w:rPr>
          <w:lang w:val="en-GB" w:eastAsia="zh-CN"/>
        </w:rPr>
        <w:t xml:space="preserve">It has been agreed to support indication to the UE by DCI to adapt </w:t>
      </w:r>
      <w:r w:rsidRPr="00F234CF">
        <w:rPr>
          <w:rFonts w:cs="Times New Roman"/>
        </w:rPr>
        <w:t>PDCCH monitoring SSSG switching and PDCCH skipping</w:t>
      </w:r>
      <w:r>
        <w:rPr>
          <w:rFonts w:cs="Times New Roman"/>
        </w:rPr>
        <w:t xml:space="preserve">. </w:t>
      </w:r>
      <w:r w:rsidR="006572C6">
        <w:rPr>
          <w:lang w:val="en-GB" w:eastAsia="zh-CN"/>
        </w:rPr>
        <w:t xml:space="preserve">To achieve this, </w:t>
      </w:r>
      <w:r w:rsidR="006572C6">
        <w:t xml:space="preserve">one straightforward </w:t>
      </w:r>
      <w:r>
        <w:t>method</w:t>
      </w:r>
      <w:r w:rsidR="006572C6">
        <w:t xml:space="preserve"> is to configure codepoints in </w:t>
      </w:r>
      <w:r>
        <w:t>the</w:t>
      </w:r>
      <w:r w:rsidR="006572C6">
        <w:t xml:space="preserve"> DCI to indicate SSSG switching</w:t>
      </w:r>
      <w:r>
        <w:t xml:space="preserve"> and/or </w:t>
      </w:r>
      <w:r w:rsidR="006572C6">
        <w:t xml:space="preserve">PDCCH skipping. </w:t>
      </w:r>
      <w:r w:rsidR="00CB5278">
        <w:t>A</w:t>
      </w:r>
      <w:r>
        <w:t xml:space="preserve"> sample design</w:t>
      </w:r>
      <w:r w:rsidR="00CB5278">
        <w:t xml:space="preserve"> is shown </w:t>
      </w:r>
      <w:r w:rsidR="00CB5278" w:rsidRPr="00BB44CC">
        <w:t xml:space="preserve">in </w:t>
      </w:r>
      <w:r w:rsidR="00CB5278" w:rsidRPr="00BB44CC">
        <w:fldChar w:fldCharType="begin"/>
      </w:r>
      <w:r w:rsidR="00CB5278" w:rsidRPr="00BB44CC">
        <w:instrText xml:space="preserve"> REF _Ref79077147 \h </w:instrText>
      </w:r>
      <w:r w:rsidRPr="00BB44CC">
        <w:instrText xml:space="preserve"> \* MERGEFORMAT </w:instrText>
      </w:r>
      <w:r w:rsidR="00CB5278" w:rsidRPr="00BB44CC">
        <w:fldChar w:fldCharType="separate"/>
      </w:r>
      <w:r w:rsidR="00CB5278" w:rsidRPr="00BB44CC">
        <w:t xml:space="preserve">Table </w:t>
      </w:r>
      <w:r w:rsidR="00CB5278" w:rsidRPr="00BB44CC">
        <w:rPr>
          <w:noProof/>
        </w:rPr>
        <w:t>1</w:t>
      </w:r>
      <w:r w:rsidR="00CB5278" w:rsidRPr="00BB44CC">
        <w:fldChar w:fldCharType="end"/>
      </w:r>
      <w:r w:rsidR="00BB44CC">
        <w:t xml:space="preserve"> in which two codepoints are allocated to indicate SSSG switching and two codepoints are allocated to indicate PDCCH skipping</w:t>
      </w:r>
      <w:r w:rsidR="00A13A75">
        <w:t xml:space="preserve">. </w:t>
      </w:r>
      <w:r w:rsidR="00CB5278" w:rsidRPr="00BB44CC">
        <w:t>Note</w:t>
      </w:r>
      <w:r w:rsidR="00CB5278">
        <w:t xml:space="preserve"> that </w:t>
      </w:r>
      <w:r w:rsidR="00A13A75">
        <w:t xml:space="preserve">in this method, the </w:t>
      </w:r>
      <w:r w:rsidR="00CB5278">
        <w:t>skipping durations</w:t>
      </w:r>
      <w:r>
        <w:t xml:space="preserve"> configured to be used within</w:t>
      </w:r>
      <w:r w:rsidR="00CB5278">
        <w:t xml:space="preserve"> each SSSG can have different values, resulting in significant flexibility.</w:t>
      </w:r>
    </w:p>
    <w:p w14:paraId="72BE084F" w14:textId="77777777" w:rsidR="00A13A75" w:rsidRPr="00A13A75" w:rsidRDefault="00A13A75" w:rsidP="00A24C8D">
      <w:pPr>
        <w:jc w:val="both"/>
      </w:pPr>
    </w:p>
    <w:p w14:paraId="4298B09F" w14:textId="185B3B3B" w:rsidR="00CB5278" w:rsidRPr="00CB5278" w:rsidRDefault="00CB5278" w:rsidP="00CB5278">
      <w:pPr>
        <w:pStyle w:val="Caption"/>
        <w:keepNext/>
        <w:rPr>
          <w:sz w:val="20"/>
          <w:szCs w:val="20"/>
        </w:rPr>
      </w:pPr>
      <w:bookmarkStart w:id="1" w:name="_Ref79077147"/>
      <w:r w:rsidRPr="00CB5278">
        <w:rPr>
          <w:sz w:val="20"/>
          <w:szCs w:val="20"/>
        </w:rPr>
        <w:t xml:space="preserve">Table </w:t>
      </w:r>
      <w:r w:rsidRPr="00CB5278">
        <w:rPr>
          <w:sz w:val="20"/>
          <w:szCs w:val="20"/>
        </w:rPr>
        <w:fldChar w:fldCharType="begin"/>
      </w:r>
      <w:r w:rsidRPr="00CB5278">
        <w:rPr>
          <w:sz w:val="20"/>
          <w:szCs w:val="20"/>
        </w:rPr>
        <w:instrText xml:space="preserve"> SEQ Table \* ARABIC </w:instrText>
      </w:r>
      <w:r w:rsidRPr="00CB5278">
        <w:rPr>
          <w:sz w:val="20"/>
          <w:szCs w:val="20"/>
        </w:rPr>
        <w:fldChar w:fldCharType="separate"/>
      </w:r>
      <w:r w:rsidRPr="00CB5278">
        <w:rPr>
          <w:noProof/>
          <w:sz w:val="20"/>
          <w:szCs w:val="20"/>
        </w:rPr>
        <w:t>1</w:t>
      </w:r>
      <w:r w:rsidRPr="00CB5278">
        <w:rPr>
          <w:sz w:val="20"/>
          <w:szCs w:val="20"/>
        </w:rPr>
        <w:fldChar w:fldCharType="end"/>
      </w:r>
      <w:bookmarkEnd w:id="1"/>
      <w:r w:rsidR="00C776F9">
        <w:rPr>
          <w:sz w:val="20"/>
          <w:szCs w:val="20"/>
        </w:rPr>
        <w:t xml:space="preserve"> Sample </w:t>
      </w:r>
      <w:r w:rsidR="00A24C8D">
        <w:rPr>
          <w:sz w:val="20"/>
          <w:szCs w:val="20"/>
        </w:rPr>
        <w:t>c</w:t>
      </w:r>
      <w:r w:rsidR="00C776F9">
        <w:rPr>
          <w:sz w:val="20"/>
          <w:szCs w:val="20"/>
        </w:rPr>
        <w:t>odepoint based scheme to implement SSSG switching and PDCCH skipping (switching an</w:t>
      </w:r>
      <w:r w:rsidR="00A24C8D">
        <w:rPr>
          <w:sz w:val="20"/>
          <w:szCs w:val="20"/>
        </w:rPr>
        <w:t>d</w:t>
      </w:r>
      <w:r w:rsidR="00C776F9">
        <w:rPr>
          <w:sz w:val="20"/>
          <w:szCs w:val="20"/>
        </w:rPr>
        <w:t xml:space="preserve"> skipping configured for both SSSGs)</w:t>
      </w:r>
    </w:p>
    <w:tbl>
      <w:tblPr>
        <w:tblStyle w:val="TableGrid"/>
        <w:tblW w:w="0" w:type="auto"/>
        <w:jc w:val="center"/>
        <w:tblLook w:val="04A0" w:firstRow="1" w:lastRow="0" w:firstColumn="1" w:lastColumn="0" w:noHBand="0" w:noVBand="1"/>
      </w:tblPr>
      <w:tblGrid>
        <w:gridCol w:w="1705"/>
        <w:gridCol w:w="1800"/>
        <w:gridCol w:w="3732"/>
      </w:tblGrid>
      <w:tr w:rsidR="006572C6" w14:paraId="04DCBCB8" w14:textId="77777777" w:rsidTr="000136BB">
        <w:trPr>
          <w:jc w:val="center"/>
        </w:trPr>
        <w:tc>
          <w:tcPr>
            <w:tcW w:w="1705" w:type="dxa"/>
          </w:tcPr>
          <w:p w14:paraId="32899904" w14:textId="36204DD4" w:rsidR="006572C6" w:rsidRDefault="006572C6" w:rsidP="000136BB">
            <w:pPr>
              <w:jc w:val="both"/>
            </w:pPr>
            <w:r>
              <w:t>Current SSSG</w:t>
            </w:r>
          </w:p>
        </w:tc>
        <w:tc>
          <w:tcPr>
            <w:tcW w:w="1800" w:type="dxa"/>
          </w:tcPr>
          <w:p w14:paraId="63C00B10" w14:textId="77777777" w:rsidR="006572C6" w:rsidRDefault="006572C6" w:rsidP="000136BB">
            <w:pPr>
              <w:jc w:val="both"/>
            </w:pPr>
            <w:r w:rsidRPr="00880D98">
              <w:t xml:space="preserve">DCI </w:t>
            </w:r>
            <w:r>
              <w:t>bits</w:t>
            </w:r>
          </w:p>
        </w:tc>
        <w:tc>
          <w:tcPr>
            <w:tcW w:w="3732" w:type="dxa"/>
          </w:tcPr>
          <w:p w14:paraId="59755222" w14:textId="5E0393D7" w:rsidR="006572C6" w:rsidRDefault="006572C6" w:rsidP="000136BB">
            <w:pPr>
              <w:jc w:val="both"/>
            </w:pPr>
            <w:r>
              <w:t>Next SSSG</w:t>
            </w:r>
          </w:p>
        </w:tc>
      </w:tr>
      <w:tr w:rsidR="006572C6" w14:paraId="4D478D5C" w14:textId="77777777" w:rsidTr="000136BB">
        <w:trPr>
          <w:jc w:val="center"/>
        </w:trPr>
        <w:tc>
          <w:tcPr>
            <w:tcW w:w="1705" w:type="dxa"/>
          </w:tcPr>
          <w:p w14:paraId="23409492" w14:textId="7F5B31DE" w:rsidR="006572C6" w:rsidRDefault="006572C6" w:rsidP="000136BB">
            <w:pPr>
              <w:jc w:val="both"/>
            </w:pPr>
            <w:r>
              <w:t>0</w:t>
            </w:r>
          </w:p>
        </w:tc>
        <w:tc>
          <w:tcPr>
            <w:tcW w:w="1800" w:type="dxa"/>
          </w:tcPr>
          <w:p w14:paraId="7F906194" w14:textId="77777777" w:rsidR="006572C6" w:rsidRDefault="006572C6" w:rsidP="000136BB">
            <w:pPr>
              <w:jc w:val="both"/>
            </w:pPr>
            <w:r w:rsidRPr="00880D98">
              <w:t>00</w:t>
            </w:r>
          </w:p>
        </w:tc>
        <w:tc>
          <w:tcPr>
            <w:tcW w:w="3732" w:type="dxa"/>
          </w:tcPr>
          <w:p w14:paraId="60FC61FA" w14:textId="0B18D26B" w:rsidR="006572C6" w:rsidRDefault="006572C6" w:rsidP="000136BB">
            <w:pPr>
              <w:jc w:val="both"/>
            </w:pPr>
            <w:r>
              <w:t>0</w:t>
            </w:r>
          </w:p>
        </w:tc>
      </w:tr>
      <w:tr w:rsidR="006572C6" w14:paraId="48DA9732" w14:textId="77777777" w:rsidTr="000136BB">
        <w:trPr>
          <w:jc w:val="center"/>
        </w:trPr>
        <w:tc>
          <w:tcPr>
            <w:tcW w:w="1705" w:type="dxa"/>
          </w:tcPr>
          <w:p w14:paraId="4D06DE95" w14:textId="68951838" w:rsidR="006572C6" w:rsidRDefault="006572C6" w:rsidP="000136BB">
            <w:pPr>
              <w:jc w:val="both"/>
            </w:pPr>
            <w:r>
              <w:t>0</w:t>
            </w:r>
          </w:p>
        </w:tc>
        <w:tc>
          <w:tcPr>
            <w:tcW w:w="1800" w:type="dxa"/>
          </w:tcPr>
          <w:p w14:paraId="1B95E401" w14:textId="77777777" w:rsidR="006572C6" w:rsidRDefault="006572C6" w:rsidP="000136BB">
            <w:pPr>
              <w:jc w:val="both"/>
            </w:pPr>
            <w:r w:rsidRPr="00880D98">
              <w:t>01</w:t>
            </w:r>
          </w:p>
        </w:tc>
        <w:tc>
          <w:tcPr>
            <w:tcW w:w="3732" w:type="dxa"/>
          </w:tcPr>
          <w:p w14:paraId="6058C717" w14:textId="23B82A4E" w:rsidR="006572C6" w:rsidRDefault="006572C6" w:rsidP="000136BB">
            <w:pPr>
              <w:jc w:val="both"/>
            </w:pPr>
            <w:r>
              <w:t>1</w:t>
            </w:r>
          </w:p>
        </w:tc>
      </w:tr>
      <w:tr w:rsidR="006572C6" w14:paraId="3CDEDC85" w14:textId="77777777" w:rsidTr="000136BB">
        <w:trPr>
          <w:jc w:val="center"/>
        </w:trPr>
        <w:tc>
          <w:tcPr>
            <w:tcW w:w="1705" w:type="dxa"/>
          </w:tcPr>
          <w:p w14:paraId="04E72AD7" w14:textId="3ACEFEE0" w:rsidR="006572C6" w:rsidRDefault="006572C6" w:rsidP="000136BB">
            <w:pPr>
              <w:jc w:val="both"/>
            </w:pPr>
            <w:r>
              <w:t>0</w:t>
            </w:r>
          </w:p>
        </w:tc>
        <w:tc>
          <w:tcPr>
            <w:tcW w:w="1800" w:type="dxa"/>
          </w:tcPr>
          <w:p w14:paraId="33632D22" w14:textId="77777777" w:rsidR="006572C6" w:rsidRDefault="006572C6" w:rsidP="000136BB">
            <w:pPr>
              <w:jc w:val="both"/>
            </w:pPr>
            <w:r w:rsidRPr="00880D98">
              <w:t>10</w:t>
            </w:r>
          </w:p>
        </w:tc>
        <w:tc>
          <w:tcPr>
            <w:tcW w:w="3732" w:type="dxa"/>
          </w:tcPr>
          <w:p w14:paraId="7EC73F93" w14:textId="7039EB2B" w:rsidR="006572C6" w:rsidRDefault="006572C6" w:rsidP="000136BB">
            <w:pPr>
              <w:jc w:val="both"/>
            </w:pPr>
            <w:r>
              <w:t xml:space="preserve">0 </w:t>
            </w:r>
            <w:r w:rsidR="00922BBF">
              <w:t>(</w:t>
            </w:r>
            <w:r>
              <w:t xml:space="preserve">skip </w:t>
            </w:r>
            <w:r w:rsidR="00386B36">
              <w:t xml:space="preserve">duration </w:t>
            </w:r>
            <w:r>
              <w:t>T0</w:t>
            </w:r>
            <w:r w:rsidR="00922BBF">
              <w:t>)</w:t>
            </w:r>
          </w:p>
        </w:tc>
      </w:tr>
      <w:tr w:rsidR="006572C6" w14:paraId="50C45B12" w14:textId="77777777" w:rsidTr="000136BB">
        <w:trPr>
          <w:jc w:val="center"/>
        </w:trPr>
        <w:tc>
          <w:tcPr>
            <w:tcW w:w="1705" w:type="dxa"/>
          </w:tcPr>
          <w:p w14:paraId="4CBEA65E" w14:textId="3214ABBF" w:rsidR="006572C6" w:rsidRDefault="006572C6" w:rsidP="000136BB">
            <w:pPr>
              <w:jc w:val="both"/>
            </w:pPr>
            <w:r>
              <w:t>0</w:t>
            </w:r>
          </w:p>
        </w:tc>
        <w:tc>
          <w:tcPr>
            <w:tcW w:w="1800" w:type="dxa"/>
          </w:tcPr>
          <w:p w14:paraId="49014C00" w14:textId="77777777" w:rsidR="006572C6" w:rsidRDefault="006572C6" w:rsidP="000136BB">
            <w:pPr>
              <w:jc w:val="both"/>
            </w:pPr>
            <w:r w:rsidRPr="00880D98">
              <w:t>11</w:t>
            </w:r>
          </w:p>
        </w:tc>
        <w:tc>
          <w:tcPr>
            <w:tcW w:w="3732" w:type="dxa"/>
          </w:tcPr>
          <w:p w14:paraId="51CD6C66" w14:textId="14982084" w:rsidR="006572C6" w:rsidRDefault="006572C6" w:rsidP="000136BB">
            <w:pPr>
              <w:jc w:val="both"/>
            </w:pPr>
            <w:r>
              <w:t xml:space="preserve">0 </w:t>
            </w:r>
            <w:r w:rsidR="00922BBF">
              <w:t>(</w:t>
            </w:r>
            <w:r>
              <w:t xml:space="preserve">skip </w:t>
            </w:r>
            <w:r w:rsidR="00386B36">
              <w:t xml:space="preserve">duration </w:t>
            </w:r>
            <w:r>
              <w:t>T1</w:t>
            </w:r>
            <w:r w:rsidR="00922BBF">
              <w:t>)</w:t>
            </w:r>
          </w:p>
        </w:tc>
      </w:tr>
      <w:tr w:rsidR="00BB44CC" w14:paraId="64C6376F" w14:textId="77777777" w:rsidTr="00BB44CC">
        <w:trPr>
          <w:jc w:val="center"/>
        </w:trPr>
        <w:tc>
          <w:tcPr>
            <w:tcW w:w="1705" w:type="dxa"/>
            <w:shd w:val="clear" w:color="auto" w:fill="F2F2F2" w:themeFill="background1" w:themeFillShade="F2"/>
          </w:tcPr>
          <w:p w14:paraId="5DA491D1" w14:textId="77777777" w:rsidR="00BB44CC" w:rsidRDefault="00BB44CC" w:rsidP="000136BB">
            <w:pPr>
              <w:jc w:val="both"/>
            </w:pPr>
          </w:p>
        </w:tc>
        <w:tc>
          <w:tcPr>
            <w:tcW w:w="1800" w:type="dxa"/>
            <w:shd w:val="clear" w:color="auto" w:fill="F2F2F2" w:themeFill="background1" w:themeFillShade="F2"/>
          </w:tcPr>
          <w:p w14:paraId="0D7AD433" w14:textId="77777777" w:rsidR="00BB44CC" w:rsidRPr="00880D98" w:rsidRDefault="00BB44CC" w:rsidP="000136BB">
            <w:pPr>
              <w:jc w:val="both"/>
            </w:pPr>
          </w:p>
        </w:tc>
        <w:tc>
          <w:tcPr>
            <w:tcW w:w="3732" w:type="dxa"/>
            <w:shd w:val="clear" w:color="auto" w:fill="F2F2F2" w:themeFill="background1" w:themeFillShade="F2"/>
          </w:tcPr>
          <w:p w14:paraId="3C2B50C4" w14:textId="77777777" w:rsidR="00BB44CC" w:rsidRDefault="00BB44CC" w:rsidP="000136BB">
            <w:pPr>
              <w:jc w:val="both"/>
            </w:pPr>
          </w:p>
        </w:tc>
      </w:tr>
      <w:tr w:rsidR="006572C6" w14:paraId="07E902D7" w14:textId="77777777" w:rsidTr="000136BB">
        <w:trPr>
          <w:jc w:val="center"/>
        </w:trPr>
        <w:tc>
          <w:tcPr>
            <w:tcW w:w="1705" w:type="dxa"/>
          </w:tcPr>
          <w:p w14:paraId="17E6AF76" w14:textId="2E99CAE0" w:rsidR="006572C6" w:rsidRDefault="006572C6" w:rsidP="000136BB">
            <w:pPr>
              <w:jc w:val="both"/>
            </w:pPr>
            <w:r>
              <w:t>1</w:t>
            </w:r>
          </w:p>
        </w:tc>
        <w:tc>
          <w:tcPr>
            <w:tcW w:w="1800" w:type="dxa"/>
          </w:tcPr>
          <w:p w14:paraId="07E60741" w14:textId="77777777" w:rsidR="006572C6" w:rsidRDefault="006572C6" w:rsidP="000136BB">
            <w:pPr>
              <w:jc w:val="both"/>
            </w:pPr>
            <w:r w:rsidRPr="00880D98">
              <w:t>00</w:t>
            </w:r>
          </w:p>
        </w:tc>
        <w:tc>
          <w:tcPr>
            <w:tcW w:w="3732" w:type="dxa"/>
          </w:tcPr>
          <w:p w14:paraId="1EB103BC" w14:textId="049EDC9A" w:rsidR="006572C6" w:rsidRDefault="00CB5278" w:rsidP="000136BB">
            <w:pPr>
              <w:jc w:val="both"/>
            </w:pPr>
            <w:r>
              <w:t>0</w:t>
            </w:r>
          </w:p>
        </w:tc>
      </w:tr>
      <w:tr w:rsidR="006572C6" w14:paraId="47B6E2C1" w14:textId="77777777" w:rsidTr="000136BB">
        <w:trPr>
          <w:jc w:val="center"/>
        </w:trPr>
        <w:tc>
          <w:tcPr>
            <w:tcW w:w="1705" w:type="dxa"/>
          </w:tcPr>
          <w:p w14:paraId="111EA6C9" w14:textId="2C7D3B58" w:rsidR="006572C6" w:rsidRDefault="006572C6" w:rsidP="000136BB">
            <w:pPr>
              <w:jc w:val="both"/>
            </w:pPr>
            <w:r>
              <w:t>1</w:t>
            </w:r>
          </w:p>
        </w:tc>
        <w:tc>
          <w:tcPr>
            <w:tcW w:w="1800" w:type="dxa"/>
          </w:tcPr>
          <w:p w14:paraId="5FF114BB" w14:textId="77777777" w:rsidR="006572C6" w:rsidRDefault="006572C6" w:rsidP="000136BB">
            <w:pPr>
              <w:jc w:val="both"/>
            </w:pPr>
            <w:r w:rsidRPr="00880D98">
              <w:t>01</w:t>
            </w:r>
          </w:p>
        </w:tc>
        <w:tc>
          <w:tcPr>
            <w:tcW w:w="3732" w:type="dxa"/>
          </w:tcPr>
          <w:p w14:paraId="3EB52E1D" w14:textId="5D81AF4C" w:rsidR="006572C6" w:rsidRDefault="00CB5278" w:rsidP="000136BB">
            <w:pPr>
              <w:jc w:val="both"/>
            </w:pPr>
            <w:r>
              <w:t>1</w:t>
            </w:r>
          </w:p>
        </w:tc>
      </w:tr>
      <w:tr w:rsidR="006572C6" w14:paraId="0F078C67" w14:textId="77777777" w:rsidTr="000136BB">
        <w:trPr>
          <w:jc w:val="center"/>
        </w:trPr>
        <w:tc>
          <w:tcPr>
            <w:tcW w:w="1705" w:type="dxa"/>
          </w:tcPr>
          <w:p w14:paraId="4E25E63F" w14:textId="776135D3" w:rsidR="006572C6" w:rsidRDefault="006572C6" w:rsidP="000136BB">
            <w:pPr>
              <w:jc w:val="both"/>
            </w:pPr>
            <w:r>
              <w:t>1</w:t>
            </w:r>
          </w:p>
        </w:tc>
        <w:tc>
          <w:tcPr>
            <w:tcW w:w="1800" w:type="dxa"/>
          </w:tcPr>
          <w:p w14:paraId="1EFEDA74" w14:textId="77777777" w:rsidR="006572C6" w:rsidRDefault="006572C6" w:rsidP="000136BB">
            <w:pPr>
              <w:jc w:val="both"/>
            </w:pPr>
            <w:r w:rsidRPr="00880D98">
              <w:t>10</w:t>
            </w:r>
          </w:p>
        </w:tc>
        <w:tc>
          <w:tcPr>
            <w:tcW w:w="3732" w:type="dxa"/>
          </w:tcPr>
          <w:p w14:paraId="320F4645" w14:textId="071CD732" w:rsidR="006572C6" w:rsidRDefault="00BB44CC" w:rsidP="000136BB">
            <w:pPr>
              <w:jc w:val="both"/>
            </w:pPr>
            <w:r>
              <w:t>1</w:t>
            </w:r>
            <w:r w:rsidR="00CB5278">
              <w:t xml:space="preserve"> </w:t>
            </w:r>
            <w:r w:rsidR="00922BBF">
              <w:t>(</w:t>
            </w:r>
            <w:r w:rsidR="00CB5278">
              <w:t xml:space="preserve">skip </w:t>
            </w:r>
            <w:r w:rsidR="00386B36">
              <w:t xml:space="preserve">duration </w:t>
            </w:r>
            <w:r w:rsidR="00CB5278">
              <w:t>T</w:t>
            </w:r>
            <w:r>
              <w:t>2</w:t>
            </w:r>
            <w:r w:rsidR="00922BBF">
              <w:t>)</w:t>
            </w:r>
          </w:p>
        </w:tc>
      </w:tr>
      <w:tr w:rsidR="006572C6" w14:paraId="224C960A" w14:textId="77777777" w:rsidTr="000136BB">
        <w:trPr>
          <w:jc w:val="center"/>
        </w:trPr>
        <w:tc>
          <w:tcPr>
            <w:tcW w:w="1705" w:type="dxa"/>
          </w:tcPr>
          <w:p w14:paraId="2FA1FBE6" w14:textId="6B1B22F4" w:rsidR="006572C6" w:rsidRDefault="006572C6" w:rsidP="000136BB">
            <w:pPr>
              <w:jc w:val="both"/>
            </w:pPr>
            <w:r>
              <w:t>1</w:t>
            </w:r>
          </w:p>
        </w:tc>
        <w:tc>
          <w:tcPr>
            <w:tcW w:w="1800" w:type="dxa"/>
          </w:tcPr>
          <w:p w14:paraId="74496E09" w14:textId="77777777" w:rsidR="006572C6" w:rsidRDefault="006572C6" w:rsidP="000136BB">
            <w:pPr>
              <w:jc w:val="both"/>
            </w:pPr>
            <w:r w:rsidRPr="00880D98">
              <w:t>11</w:t>
            </w:r>
          </w:p>
        </w:tc>
        <w:tc>
          <w:tcPr>
            <w:tcW w:w="3732" w:type="dxa"/>
          </w:tcPr>
          <w:p w14:paraId="400F340C" w14:textId="3CBDBCEA" w:rsidR="006572C6" w:rsidRDefault="00BB44CC" w:rsidP="000136BB">
            <w:pPr>
              <w:jc w:val="both"/>
            </w:pPr>
            <w:r>
              <w:t>1</w:t>
            </w:r>
            <w:r w:rsidR="00922BBF">
              <w:t xml:space="preserve"> (</w:t>
            </w:r>
            <w:r w:rsidR="00CB5278">
              <w:t xml:space="preserve">skip </w:t>
            </w:r>
            <w:r w:rsidR="00386B36">
              <w:t xml:space="preserve">duration </w:t>
            </w:r>
            <w:r w:rsidR="00CB5278">
              <w:t>T</w:t>
            </w:r>
            <w:r>
              <w:t>3</w:t>
            </w:r>
            <w:r w:rsidR="00922BBF">
              <w:t>)</w:t>
            </w:r>
          </w:p>
        </w:tc>
      </w:tr>
    </w:tbl>
    <w:p w14:paraId="1B27B9E2" w14:textId="77777777" w:rsidR="006572C6" w:rsidRDefault="006572C6" w:rsidP="006572C6">
      <w:pPr>
        <w:jc w:val="both"/>
      </w:pPr>
    </w:p>
    <w:p w14:paraId="4F51900E" w14:textId="1AC2413C" w:rsidR="006572C6" w:rsidRDefault="00A13A75" w:rsidP="006572C6">
      <w:pPr>
        <w:jc w:val="both"/>
      </w:pPr>
      <w:r>
        <w:t xml:space="preserve">One flexibility of this approach is that the indications provided by the codepoints can be configured separately for each SSSG. </w:t>
      </w:r>
      <w:r w:rsidR="00CB5278">
        <w:t>As an illustrative example</w:t>
      </w:r>
      <w:r w:rsidR="006572C6">
        <w:t xml:space="preserve">, </w:t>
      </w:r>
      <w:r w:rsidR="00CB5278">
        <w:t>consider</w:t>
      </w:r>
      <w:r w:rsidR="006572C6">
        <w:t xml:space="preserve"> two </w:t>
      </w:r>
      <w:r w:rsidR="00CB5278">
        <w:t xml:space="preserve">SSSGs where the </w:t>
      </w:r>
      <w:r w:rsidR="006572C6">
        <w:t xml:space="preserve">first </w:t>
      </w:r>
      <w:r>
        <w:t>SSSG</w:t>
      </w:r>
      <w:r w:rsidR="00CB5278">
        <w:t xml:space="preserve"> </w:t>
      </w:r>
      <w:r>
        <w:t xml:space="preserve">is configured to have </w:t>
      </w:r>
      <w:r w:rsidR="006572C6">
        <w:t xml:space="preserve">reduced PDCCH monitoring and </w:t>
      </w:r>
      <w:r w:rsidR="00CB5278">
        <w:t xml:space="preserve">the </w:t>
      </w:r>
      <w:r w:rsidR="006572C6">
        <w:t xml:space="preserve">second </w:t>
      </w:r>
      <w:r w:rsidR="00CB5278">
        <w:t xml:space="preserve">one </w:t>
      </w:r>
      <w:r>
        <w:t xml:space="preserve">is configured to have </w:t>
      </w:r>
      <w:r w:rsidR="006572C6">
        <w:t xml:space="preserve">more frequent PDCCH monitoring. PDCCH skipping while monitoring according to the first SSSG </w:t>
      </w:r>
      <w:r w:rsidR="00CB5278">
        <w:t>may</w:t>
      </w:r>
      <w:r w:rsidR="006572C6">
        <w:t xml:space="preserve"> not </w:t>
      </w:r>
      <w:r>
        <w:t xml:space="preserve">be bring meaningful </w:t>
      </w:r>
      <w:r w:rsidR="001B5BC5">
        <w:t xml:space="preserve">power saving </w:t>
      </w:r>
      <w:r>
        <w:t xml:space="preserve">gain </w:t>
      </w:r>
      <w:r w:rsidR="006572C6">
        <w:t>since the first SSSG is already configured for reduced PDCCH monitoring. So, it</w:t>
      </w:r>
      <w:r w:rsidR="00CB5278">
        <w:t xml:space="preserve"> may be more beneficial</w:t>
      </w:r>
      <w:r w:rsidR="006572C6">
        <w:t xml:space="preserve"> to support skipping </w:t>
      </w:r>
      <w:r>
        <w:t xml:space="preserve">with a higher granularity of skipping durations </w:t>
      </w:r>
      <w:r w:rsidR="006572C6">
        <w:t xml:space="preserve">only when the UE is monitoring PDCCH according to the second SSSG. </w:t>
      </w:r>
      <w:r w:rsidR="006572C6" w:rsidRPr="0087093E">
        <w:t>A</w:t>
      </w:r>
      <w:r>
        <w:t xml:space="preserve"> sample design for this case</w:t>
      </w:r>
      <w:r w:rsidR="006572C6" w:rsidRPr="0087093E">
        <w:t xml:space="preserve"> is </w:t>
      </w:r>
      <w:r w:rsidRPr="00922BBF">
        <w:t xml:space="preserve">provided in </w:t>
      </w:r>
      <w:r w:rsidRPr="00922BBF">
        <w:fldChar w:fldCharType="begin"/>
      </w:r>
      <w:r w:rsidRPr="00922BBF">
        <w:instrText xml:space="preserve"> REF _Ref71609310 \h </w:instrText>
      </w:r>
      <w:r w:rsidR="00922BBF">
        <w:instrText xml:space="preserve"> \* MERGEFORMAT </w:instrText>
      </w:r>
      <w:r w:rsidRPr="00922BBF">
        <w:fldChar w:fldCharType="separate"/>
      </w:r>
      <w:r w:rsidRPr="00922BBF">
        <w:t xml:space="preserve">Table </w:t>
      </w:r>
      <w:r w:rsidRPr="00922BBF">
        <w:rPr>
          <w:noProof/>
        </w:rPr>
        <w:t>2</w:t>
      </w:r>
      <w:r w:rsidRPr="00922BBF">
        <w:fldChar w:fldCharType="end"/>
      </w:r>
      <w:r w:rsidR="00922BBF">
        <w:t xml:space="preserve"> in which all four codepoints are allocated to indicate PDCCH skipping within SSSG#1. Switching from SSSG#1 to SSSG#0 can be achieved with a timer expiry.</w:t>
      </w:r>
    </w:p>
    <w:p w14:paraId="07103C56" w14:textId="77777777" w:rsidR="006572C6" w:rsidRDefault="006572C6" w:rsidP="006572C6">
      <w:pPr>
        <w:jc w:val="both"/>
      </w:pPr>
    </w:p>
    <w:p w14:paraId="345E44B7" w14:textId="294D6280" w:rsidR="006572C6" w:rsidRPr="00F57A17" w:rsidRDefault="006572C6" w:rsidP="006572C6">
      <w:pPr>
        <w:pStyle w:val="Caption"/>
        <w:keepNext/>
        <w:rPr>
          <w:sz w:val="20"/>
          <w:szCs w:val="20"/>
        </w:rPr>
      </w:pPr>
      <w:bookmarkStart w:id="2" w:name="_Ref71609310"/>
      <w:r w:rsidRPr="00F57A17">
        <w:rPr>
          <w:sz w:val="20"/>
          <w:szCs w:val="20"/>
        </w:rPr>
        <w:t xml:space="preserve">Table </w:t>
      </w:r>
      <w:r w:rsidRPr="00F57A17">
        <w:rPr>
          <w:sz w:val="20"/>
          <w:szCs w:val="20"/>
        </w:rPr>
        <w:fldChar w:fldCharType="begin"/>
      </w:r>
      <w:r w:rsidRPr="00F57A17">
        <w:rPr>
          <w:sz w:val="20"/>
          <w:szCs w:val="20"/>
        </w:rPr>
        <w:instrText xml:space="preserve"> SEQ Table \* ARABIC </w:instrText>
      </w:r>
      <w:r w:rsidRPr="00F57A17">
        <w:rPr>
          <w:sz w:val="20"/>
          <w:szCs w:val="20"/>
        </w:rPr>
        <w:fldChar w:fldCharType="separate"/>
      </w:r>
      <w:r w:rsidR="00CB5278">
        <w:rPr>
          <w:noProof/>
          <w:sz w:val="20"/>
          <w:szCs w:val="20"/>
        </w:rPr>
        <w:t>2</w:t>
      </w:r>
      <w:r w:rsidRPr="00F57A17">
        <w:rPr>
          <w:noProof/>
          <w:sz w:val="20"/>
          <w:szCs w:val="20"/>
        </w:rPr>
        <w:fldChar w:fldCharType="end"/>
      </w:r>
      <w:bookmarkEnd w:id="2"/>
      <w:r>
        <w:rPr>
          <w:noProof/>
          <w:sz w:val="20"/>
          <w:szCs w:val="20"/>
        </w:rPr>
        <w:t xml:space="preserve"> </w:t>
      </w:r>
      <w:r w:rsidR="00A24C8D">
        <w:rPr>
          <w:noProof/>
          <w:sz w:val="20"/>
          <w:szCs w:val="20"/>
        </w:rPr>
        <w:t xml:space="preserve">Sample </w:t>
      </w:r>
      <w:r w:rsidR="00A24C8D">
        <w:rPr>
          <w:sz w:val="20"/>
          <w:szCs w:val="20"/>
        </w:rPr>
        <w:t>codepoint based scheme to implement SSSG switching and PDCCH skipping (skipping configured for one SSSG</w:t>
      </w:r>
      <w:r w:rsidR="001B5BC5">
        <w:rPr>
          <w:sz w:val="20"/>
          <w:szCs w:val="20"/>
        </w:rPr>
        <w:t xml:space="preserve"> with higher skipping duration granularity</w:t>
      </w:r>
      <w:r w:rsidR="00A24C8D">
        <w:rPr>
          <w:sz w:val="20"/>
          <w:szCs w:val="20"/>
        </w:rPr>
        <w:t>)</w:t>
      </w:r>
    </w:p>
    <w:tbl>
      <w:tblPr>
        <w:tblStyle w:val="TableGrid"/>
        <w:tblW w:w="0" w:type="auto"/>
        <w:jc w:val="center"/>
        <w:tblLook w:val="04A0" w:firstRow="1" w:lastRow="0" w:firstColumn="1" w:lastColumn="0" w:noHBand="0" w:noVBand="1"/>
      </w:tblPr>
      <w:tblGrid>
        <w:gridCol w:w="1705"/>
        <w:gridCol w:w="1800"/>
        <w:gridCol w:w="3732"/>
      </w:tblGrid>
      <w:tr w:rsidR="006572C6" w14:paraId="2F32D544" w14:textId="77777777" w:rsidTr="000136BB">
        <w:trPr>
          <w:jc w:val="center"/>
        </w:trPr>
        <w:tc>
          <w:tcPr>
            <w:tcW w:w="1705" w:type="dxa"/>
          </w:tcPr>
          <w:p w14:paraId="1F7EF6A6" w14:textId="2B1A64C9" w:rsidR="006572C6" w:rsidRDefault="006572C6" w:rsidP="000136BB">
            <w:pPr>
              <w:jc w:val="both"/>
            </w:pPr>
            <w:r>
              <w:t xml:space="preserve">Current </w:t>
            </w:r>
            <w:r w:rsidR="00CB5278">
              <w:t>SSSG</w:t>
            </w:r>
          </w:p>
        </w:tc>
        <w:tc>
          <w:tcPr>
            <w:tcW w:w="1800" w:type="dxa"/>
          </w:tcPr>
          <w:p w14:paraId="64C913CC" w14:textId="77777777" w:rsidR="006572C6" w:rsidRDefault="006572C6" w:rsidP="000136BB">
            <w:pPr>
              <w:jc w:val="both"/>
            </w:pPr>
            <w:r w:rsidRPr="00880D98">
              <w:t xml:space="preserve">DCI </w:t>
            </w:r>
            <w:r>
              <w:t>bits</w:t>
            </w:r>
          </w:p>
        </w:tc>
        <w:tc>
          <w:tcPr>
            <w:tcW w:w="3732" w:type="dxa"/>
          </w:tcPr>
          <w:p w14:paraId="11095C9E" w14:textId="1441FE47" w:rsidR="006572C6" w:rsidRDefault="006572C6" w:rsidP="000136BB">
            <w:pPr>
              <w:jc w:val="both"/>
            </w:pPr>
            <w:r>
              <w:t xml:space="preserve">Next </w:t>
            </w:r>
            <w:r w:rsidR="00CB5278">
              <w:t>SSSG</w:t>
            </w:r>
          </w:p>
        </w:tc>
      </w:tr>
      <w:tr w:rsidR="006572C6" w14:paraId="0B99EAE7" w14:textId="77777777" w:rsidTr="000136BB">
        <w:trPr>
          <w:jc w:val="center"/>
        </w:trPr>
        <w:tc>
          <w:tcPr>
            <w:tcW w:w="1705" w:type="dxa"/>
          </w:tcPr>
          <w:p w14:paraId="4C2C7090" w14:textId="41021F44" w:rsidR="006572C6" w:rsidRDefault="006572C6" w:rsidP="000136BB">
            <w:pPr>
              <w:jc w:val="both"/>
            </w:pPr>
            <w:r>
              <w:t>0</w:t>
            </w:r>
          </w:p>
        </w:tc>
        <w:tc>
          <w:tcPr>
            <w:tcW w:w="1800" w:type="dxa"/>
          </w:tcPr>
          <w:p w14:paraId="5FE71C80" w14:textId="77777777" w:rsidR="006572C6" w:rsidRDefault="006572C6" w:rsidP="000136BB">
            <w:pPr>
              <w:jc w:val="both"/>
            </w:pPr>
            <w:r w:rsidRPr="00880D98">
              <w:t>00</w:t>
            </w:r>
          </w:p>
        </w:tc>
        <w:tc>
          <w:tcPr>
            <w:tcW w:w="3732" w:type="dxa"/>
          </w:tcPr>
          <w:p w14:paraId="403D52AF" w14:textId="137A79E2" w:rsidR="006572C6" w:rsidRDefault="006572C6" w:rsidP="000136BB">
            <w:pPr>
              <w:jc w:val="both"/>
            </w:pPr>
            <w:r>
              <w:t>0</w:t>
            </w:r>
          </w:p>
        </w:tc>
      </w:tr>
      <w:tr w:rsidR="006572C6" w14:paraId="7C5F26A7" w14:textId="77777777" w:rsidTr="000136BB">
        <w:trPr>
          <w:jc w:val="center"/>
        </w:trPr>
        <w:tc>
          <w:tcPr>
            <w:tcW w:w="1705" w:type="dxa"/>
          </w:tcPr>
          <w:p w14:paraId="2AD565E7" w14:textId="09763CE9" w:rsidR="006572C6" w:rsidRDefault="006572C6" w:rsidP="000136BB">
            <w:pPr>
              <w:jc w:val="both"/>
            </w:pPr>
            <w:r>
              <w:t>0</w:t>
            </w:r>
          </w:p>
        </w:tc>
        <w:tc>
          <w:tcPr>
            <w:tcW w:w="1800" w:type="dxa"/>
          </w:tcPr>
          <w:p w14:paraId="57B31B6B" w14:textId="77777777" w:rsidR="006572C6" w:rsidRDefault="006572C6" w:rsidP="000136BB">
            <w:pPr>
              <w:jc w:val="both"/>
            </w:pPr>
            <w:r w:rsidRPr="00880D98">
              <w:t>01</w:t>
            </w:r>
          </w:p>
        </w:tc>
        <w:tc>
          <w:tcPr>
            <w:tcW w:w="3732" w:type="dxa"/>
          </w:tcPr>
          <w:p w14:paraId="0D2FC32C" w14:textId="5CA289B9" w:rsidR="006572C6" w:rsidRDefault="006572C6" w:rsidP="000136BB">
            <w:pPr>
              <w:jc w:val="both"/>
            </w:pPr>
            <w:r>
              <w:t>1</w:t>
            </w:r>
          </w:p>
        </w:tc>
      </w:tr>
      <w:tr w:rsidR="006572C6" w14:paraId="5A58DB7A" w14:textId="77777777" w:rsidTr="000136BB">
        <w:trPr>
          <w:jc w:val="center"/>
        </w:trPr>
        <w:tc>
          <w:tcPr>
            <w:tcW w:w="1705" w:type="dxa"/>
          </w:tcPr>
          <w:p w14:paraId="695AD34B" w14:textId="180B7BE2" w:rsidR="006572C6" w:rsidRDefault="006572C6" w:rsidP="000136BB">
            <w:pPr>
              <w:jc w:val="both"/>
            </w:pPr>
            <w:r>
              <w:t>0</w:t>
            </w:r>
          </w:p>
        </w:tc>
        <w:tc>
          <w:tcPr>
            <w:tcW w:w="1800" w:type="dxa"/>
          </w:tcPr>
          <w:p w14:paraId="5C68E38C" w14:textId="66F430D4" w:rsidR="006572C6" w:rsidRDefault="006572C6" w:rsidP="000136BB">
            <w:pPr>
              <w:jc w:val="both"/>
            </w:pPr>
            <w:r w:rsidRPr="00880D98">
              <w:t>10</w:t>
            </w:r>
          </w:p>
        </w:tc>
        <w:tc>
          <w:tcPr>
            <w:tcW w:w="3732" w:type="dxa"/>
          </w:tcPr>
          <w:p w14:paraId="3EEE6300" w14:textId="18C888AE" w:rsidR="006572C6" w:rsidRDefault="00CB5278" w:rsidP="000136BB">
            <w:pPr>
              <w:jc w:val="both"/>
            </w:pPr>
            <w:r>
              <w:t>0 (</w:t>
            </w:r>
            <w:r w:rsidR="001B5BC5">
              <w:t>s</w:t>
            </w:r>
            <w:r>
              <w:t xml:space="preserve">kip </w:t>
            </w:r>
            <w:r w:rsidR="001B5BC5">
              <w:t xml:space="preserve">duration </w:t>
            </w:r>
            <w:r>
              <w:t>T0)</w:t>
            </w:r>
          </w:p>
        </w:tc>
      </w:tr>
      <w:tr w:rsidR="006572C6" w14:paraId="7A74C59F" w14:textId="77777777" w:rsidTr="000136BB">
        <w:trPr>
          <w:jc w:val="center"/>
        </w:trPr>
        <w:tc>
          <w:tcPr>
            <w:tcW w:w="1705" w:type="dxa"/>
          </w:tcPr>
          <w:p w14:paraId="1DE8C76A" w14:textId="0B9C3A49" w:rsidR="006572C6" w:rsidRDefault="006572C6" w:rsidP="000136BB">
            <w:pPr>
              <w:jc w:val="both"/>
            </w:pPr>
            <w:r>
              <w:t>0</w:t>
            </w:r>
          </w:p>
        </w:tc>
        <w:tc>
          <w:tcPr>
            <w:tcW w:w="1800" w:type="dxa"/>
          </w:tcPr>
          <w:p w14:paraId="0636FD29" w14:textId="730FD597" w:rsidR="006572C6" w:rsidRDefault="006572C6" w:rsidP="000136BB">
            <w:pPr>
              <w:jc w:val="both"/>
            </w:pPr>
            <w:r w:rsidRPr="00880D98">
              <w:t>11</w:t>
            </w:r>
            <w:r w:rsidR="00CB5278">
              <w:t xml:space="preserve"> </w:t>
            </w:r>
          </w:p>
        </w:tc>
        <w:tc>
          <w:tcPr>
            <w:tcW w:w="3732" w:type="dxa"/>
          </w:tcPr>
          <w:p w14:paraId="069AC499" w14:textId="60303192" w:rsidR="006572C6" w:rsidRDefault="00CB5278" w:rsidP="000136BB">
            <w:pPr>
              <w:jc w:val="both"/>
            </w:pPr>
            <w:r>
              <w:t>0 (</w:t>
            </w:r>
            <w:r w:rsidR="001B5BC5">
              <w:t>s</w:t>
            </w:r>
            <w:r>
              <w:t xml:space="preserve">kip </w:t>
            </w:r>
            <w:r w:rsidR="001B5BC5">
              <w:t xml:space="preserve">duration </w:t>
            </w:r>
            <w:r>
              <w:t>T1)</w:t>
            </w:r>
          </w:p>
        </w:tc>
      </w:tr>
      <w:tr w:rsidR="00922BBF" w14:paraId="491F1022" w14:textId="77777777" w:rsidTr="00922BBF">
        <w:trPr>
          <w:jc w:val="center"/>
        </w:trPr>
        <w:tc>
          <w:tcPr>
            <w:tcW w:w="1705" w:type="dxa"/>
            <w:shd w:val="clear" w:color="auto" w:fill="F2F2F2" w:themeFill="background1" w:themeFillShade="F2"/>
          </w:tcPr>
          <w:p w14:paraId="65A13448" w14:textId="77777777" w:rsidR="00922BBF" w:rsidRDefault="00922BBF" w:rsidP="000136BB">
            <w:pPr>
              <w:jc w:val="both"/>
            </w:pPr>
          </w:p>
        </w:tc>
        <w:tc>
          <w:tcPr>
            <w:tcW w:w="1800" w:type="dxa"/>
            <w:shd w:val="clear" w:color="auto" w:fill="F2F2F2" w:themeFill="background1" w:themeFillShade="F2"/>
          </w:tcPr>
          <w:p w14:paraId="745FADC2" w14:textId="77777777" w:rsidR="00922BBF" w:rsidRPr="00880D98" w:rsidRDefault="00922BBF" w:rsidP="000136BB">
            <w:pPr>
              <w:jc w:val="both"/>
            </w:pPr>
          </w:p>
        </w:tc>
        <w:tc>
          <w:tcPr>
            <w:tcW w:w="3732" w:type="dxa"/>
            <w:shd w:val="clear" w:color="auto" w:fill="F2F2F2" w:themeFill="background1" w:themeFillShade="F2"/>
          </w:tcPr>
          <w:p w14:paraId="1599D222" w14:textId="77777777" w:rsidR="00922BBF" w:rsidRDefault="00922BBF" w:rsidP="000136BB">
            <w:pPr>
              <w:jc w:val="both"/>
            </w:pPr>
          </w:p>
        </w:tc>
      </w:tr>
      <w:tr w:rsidR="006572C6" w14:paraId="5764DACD" w14:textId="77777777" w:rsidTr="000136BB">
        <w:trPr>
          <w:jc w:val="center"/>
        </w:trPr>
        <w:tc>
          <w:tcPr>
            <w:tcW w:w="1705" w:type="dxa"/>
          </w:tcPr>
          <w:p w14:paraId="6CCE4CC3" w14:textId="0374CA4E" w:rsidR="006572C6" w:rsidRDefault="006572C6" w:rsidP="000136BB">
            <w:pPr>
              <w:jc w:val="both"/>
            </w:pPr>
            <w:r>
              <w:t>1</w:t>
            </w:r>
          </w:p>
        </w:tc>
        <w:tc>
          <w:tcPr>
            <w:tcW w:w="1800" w:type="dxa"/>
          </w:tcPr>
          <w:p w14:paraId="4163B32D" w14:textId="77777777" w:rsidR="006572C6" w:rsidRDefault="006572C6" w:rsidP="000136BB">
            <w:pPr>
              <w:jc w:val="both"/>
            </w:pPr>
            <w:r w:rsidRPr="00880D98">
              <w:t>00</w:t>
            </w:r>
          </w:p>
        </w:tc>
        <w:tc>
          <w:tcPr>
            <w:tcW w:w="3732" w:type="dxa"/>
          </w:tcPr>
          <w:p w14:paraId="28DD9333" w14:textId="33EA92A2" w:rsidR="006572C6" w:rsidRDefault="006572C6" w:rsidP="000136BB">
            <w:pPr>
              <w:jc w:val="both"/>
            </w:pPr>
            <w:r>
              <w:t>1 (</w:t>
            </w:r>
            <w:r w:rsidR="001B5BC5">
              <w:t>s</w:t>
            </w:r>
            <w:r>
              <w:t xml:space="preserve">kip </w:t>
            </w:r>
            <w:r w:rsidR="001B5BC5">
              <w:t xml:space="preserve">duration </w:t>
            </w:r>
            <w:r>
              <w:t>T</w:t>
            </w:r>
            <w:r w:rsidR="00CB5278">
              <w:t>2</w:t>
            </w:r>
            <w:r>
              <w:t>)</w:t>
            </w:r>
          </w:p>
        </w:tc>
      </w:tr>
      <w:tr w:rsidR="006572C6" w14:paraId="1625C36A" w14:textId="77777777" w:rsidTr="000136BB">
        <w:trPr>
          <w:jc w:val="center"/>
        </w:trPr>
        <w:tc>
          <w:tcPr>
            <w:tcW w:w="1705" w:type="dxa"/>
          </w:tcPr>
          <w:p w14:paraId="532ACB0E" w14:textId="3281C643" w:rsidR="006572C6" w:rsidRDefault="006572C6" w:rsidP="000136BB">
            <w:pPr>
              <w:jc w:val="both"/>
            </w:pPr>
            <w:r>
              <w:t>1</w:t>
            </w:r>
          </w:p>
        </w:tc>
        <w:tc>
          <w:tcPr>
            <w:tcW w:w="1800" w:type="dxa"/>
          </w:tcPr>
          <w:p w14:paraId="2BBCB719" w14:textId="77777777" w:rsidR="006572C6" w:rsidRDefault="006572C6" w:rsidP="000136BB">
            <w:pPr>
              <w:jc w:val="both"/>
            </w:pPr>
            <w:r w:rsidRPr="00880D98">
              <w:t>01</w:t>
            </w:r>
          </w:p>
        </w:tc>
        <w:tc>
          <w:tcPr>
            <w:tcW w:w="3732" w:type="dxa"/>
          </w:tcPr>
          <w:p w14:paraId="01C8F9DA" w14:textId="490811E4" w:rsidR="006572C6" w:rsidRDefault="006572C6" w:rsidP="000136BB">
            <w:pPr>
              <w:jc w:val="both"/>
            </w:pPr>
            <w:r>
              <w:t>1 (</w:t>
            </w:r>
            <w:r w:rsidR="001B5BC5">
              <w:t>s</w:t>
            </w:r>
            <w:r>
              <w:t>kip</w:t>
            </w:r>
            <w:r w:rsidR="00CB5278">
              <w:t xml:space="preserve"> </w:t>
            </w:r>
            <w:r w:rsidR="001B5BC5">
              <w:t xml:space="preserve">duration </w:t>
            </w:r>
            <w:r>
              <w:t>T</w:t>
            </w:r>
            <w:r w:rsidR="00CB5278">
              <w:t>3</w:t>
            </w:r>
            <w:r>
              <w:t>)</w:t>
            </w:r>
          </w:p>
        </w:tc>
      </w:tr>
      <w:tr w:rsidR="006572C6" w14:paraId="78FABFA1" w14:textId="77777777" w:rsidTr="000136BB">
        <w:trPr>
          <w:jc w:val="center"/>
        </w:trPr>
        <w:tc>
          <w:tcPr>
            <w:tcW w:w="1705" w:type="dxa"/>
          </w:tcPr>
          <w:p w14:paraId="41C67B39" w14:textId="379FCD76" w:rsidR="006572C6" w:rsidRDefault="006572C6" w:rsidP="000136BB">
            <w:pPr>
              <w:jc w:val="both"/>
            </w:pPr>
            <w:r>
              <w:t>1</w:t>
            </w:r>
          </w:p>
        </w:tc>
        <w:tc>
          <w:tcPr>
            <w:tcW w:w="1800" w:type="dxa"/>
          </w:tcPr>
          <w:p w14:paraId="76720FA6" w14:textId="77777777" w:rsidR="006572C6" w:rsidRDefault="006572C6" w:rsidP="000136BB">
            <w:pPr>
              <w:jc w:val="both"/>
            </w:pPr>
            <w:r w:rsidRPr="00880D98">
              <w:t>10</w:t>
            </w:r>
          </w:p>
        </w:tc>
        <w:tc>
          <w:tcPr>
            <w:tcW w:w="3732" w:type="dxa"/>
          </w:tcPr>
          <w:p w14:paraId="10CF3A42" w14:textId="55A324C7" w:rsidR="006572C6" w:rsidRDefault="006572C6" w:rsidP="000136BB">
            <w:pPr>
              <w:jc w:val="both"/>
            </w:pPr>
            <w:r>
              <w:t>1 (</w:t>
            </w:r>
            <w:r w:rsidR="001B5BC5">
              <w:t>s</w:t>
            </w:r>
            <w:r>
              <w:t>kip</w:t>
            </w:r>
            <w:r w:rsidR="00CB5278">
              <w:t xml:space="preserve"> </w:t>
            </w:r>
            <w:r w:rsidR="001B5BC5">
              <w:t xml:space="preserve">duration </w:t>
            </w:r>
            <w:r>
              <w:t>T</w:t>
            </w:r>
            <w:r w:rsidR="00CB5278">
              <w:t>4</w:t>
            </w:r>
            <w:r>
              <w:t>)</w:t>
            </w:r>
          </w:p>
        </w:tc>
      </w:tr>
      <w:tr w:rsidR="006572C6" w14:paraId="0E2C2B69" w14:textId="77777777" w:rsidTr="000136BB">
        <w:trPr>
          <w:jc w:val="center"/>
        </w:trPr>
        <w:tc>
          <w:tcPr>
            <w:tcW w:w="1705" w:type="dxa"/>
          </w:tcPr>
          <w:p w14:paraId="46967288" w14:textId="0899E889" w:rsidR="006572C6" w:rsidRDefault="006572C6" w:rsidP="000136BB">
            <w:pPr>
              <w:jc w:val="both"/>
            </w:pPr>
            <w:r>
              <w:t>1</w:t>
            </w:r>
          </w:p>
        </w:tc>
        <w:tc>
          <w:tcPr>
            <w:tcW w:w="1800" w:type="dxa"/>
          </w:tcPr>
          <w:p w14:paraId="14B4ACBE" w14:textId="77777777" w:rsidR="006572C6" w:rsidRDefault="006572C6" w:rsidP="000136BB">
            <w:pPr>
              <w:jc w:val="both"/>
            </w:pPr>
            <w:r w:rsidRPr="00880D98">
              <w:t>11</w:t>
            </w:r>
          </w:p>
        </w:tc>
        <w:tc>
          <w:tcPr>
            <w:tcW w:w="3732" w:type="dxa"/>
          </w:tcPr>
          <w:p w14:paraId="7253A6A0" w14:textId="6EC6D509" w:rsidR="006572C6" w:rsidRDefault="006572C6" w:rsidP="000136BB">
            <w:pPr>
              <w:jc w:val="both"/>
            </w:pPr>
            <w:r>
              <w:t>1 (</w:t>
            </w:r>
            <w:r w:rsidR="001B5BC5">
              <w:t>s</w:t>
            </w:r>
            <w:r>
              <w:t>kip</w:t>
            </w:r>
            <w:r w:rsidR="00CB5278">
              <w:t xml:space="preserve"> </w:t>
            </w:r>
            <w:r w:rsidR="001B5BC5">
              <w:t xml:space="preserve">duration </w:t>
            </w:r>
            <w:r>
              <w:t>T</w:t>
            </w:r>
            <w:r w:rsidR="00CB5278">
              <w:t>5</w:t>
            </w:r>
            <w:r>
              <w:t>)</w:t>
            </w:r>
          </w:p>
        </w:tc>
      </w:tr>
    </w:tbl>
    <w:p w14:paraId="5BE96E4C" w14:textId="77777777" w:rsidR="006572C6" w:rsidRPr="00971424" w:rsidRDefault="006572C6" w:rsidP="00971424">
      <w:pPr>
        <w:jc w:val="both"/>
        <w:rPr>
          <w:lang w:val="en-GB" w:eastAsia="zh-CN"/>
        </w:rPr>
      </w:pPr>
    </w:p>
    <w:p w14:paraId="67F9C066" w14:textId="77777777" w:rsidR="00CB5278" w:rsidRPr="001E7F09" w:rsidRDefault="00CB5278" w:rsidP="00AD1944">
      <w:pPr>
        <w:jc w:val="both"/>
        <w:rPr>
          <w:lang w:val="en-GB"/>
        </w:rPr>
      </w:pPr>
    </w:p>
    <w:p w14:paraId="055440F2" w14:textId="2A196D82" w:rsidR="000800F1" w:rsidRPr="004517DD" w:rsidRDefault="003A3BC1" w:rsidP="00041578">
      <w:pPr>
        <w:pStyle w:val="Heading3"/>
      </w:pPr>
      <w:r>
        <w:t>N</w:t>
      </w:r>
      <w:r w:rsidR="001C1181">
        <w:t>ull SSSG</w:t>
      </w:r>
      <w:r>
        <w:t xml:space="preserve"> based method</w:t>
      </w:r>
    </w:p>
    <w:p w14:paraId="325DD4C9" w14:textId="70FB1B8E" w:rsidR="007400D3" w:rsidRDefault="00F32FB2" w:rsidP="00CD60EA">
      <w:pPr>
        <w:jc w:val="both"/>
      </w:pPr>
      <w:r>
        <w:t xml:space="preserve">In this </w:t>
      </w:r>
      <w:r w:rsidR="00CD60EA">
        <w:t>scheme</w:t>
      </w:r>
      <w:r>
        <w:t xml:space="preserve">, the </w:t>
      </w:r>
      <w:r w:rsidR="00CD60EA">
        <w:t>SSSG</w:t>
      </w:r>
      <w:r>
        <w:t xml:space="preserve"> switching </w:t>
      </w:r>
      <w:r w:rsidR="00C759A7">
        <w:t xml:space="preserve">mechanism </w:t>
      </w:r>
      <w:r>
        <w:t>specified for NR-U is extended to support the functionalities of both SS</w:t>
      </w:r>
      <w:r w:rsidR="003E2C5C">
        <w:t>SG</w:t>
      </w:r>
      <w:r>
        <w:t xml:space="preserve"> switching and PDCCH </w:t>
      </w:r>
      <w:r w:rsidR="00CD60EA">
        <w:t>skipping</w:t>
      </w:r>
      <w:r>
        <w:t xml:space="preserve">. One solution that has been </w:t>
      </w:r>
      <w:r w:rsidR="00CD60EA">
        <w:t>previously</w:t>
      </w:r>
      <w:r>
        <w:t xml:space="preserve"> raised </w:t>
      </w:r>
      <w:r w:rsidR="009B3065">
        <w:t xml:space="preserve">is </w:t>
      </w:r>
      <w:r>
        <w:t xml:space="preserve">to emulate PDCCH skipping </w:t>
      </w:r>
      <w:r w:rsidR="009B3065">
        <w:t>by</w:t>
      </w:r>
      <w:r>
        <w:t xml:space="preserve"> defin</w:t>
      </w:r>
      <w:r w:rsidR="009B3065">
        <w:t>ing</w:t>
      </w:r>
      <w:r w:rsidR="007400D3">
        <w:t xml:space="preserve"> a null </w:t>
      </w:r>
      <w:r>
        <w:t>SS</w:t>
      </w:r>
      <w:r w:rsidR="007400D3">
        <w:t>SG</w:t>
      </w:r>
      <w:r w:rsidR="009B3065">
        <w:t xml:space="preserve"> and indicating to the UE to switch to the null SSSG when PDCCH skipping is desired</w:t>
      </w:r>
      <w:r w:rsidR="007400D3">
        <w:t xml:space="preserve">. </w:t>
      </w:r>
      <w:r w:rsidR="00E36F7F">
        <w:t>In this scheme, t</w:t>
      </w:r>
      <w:r w:rsidR="007400D3">
        <w:t xml:space="preserve">he UE can be indicated explicitly to monitor the PDCCH according to the null SSSG and </w:t>
      </w:r>
      <w:r w:rsidR="00E36F7F">
        <w:t xml:space="preserve">can </w:t>
      </w:r>
      <w:r w:rsidR="007400D3">
        <w:t xml:space="preserve">switch to another SSSG upon expiry of a timer where the timer determines the skipping duration. A sample state diagram illustrating this mechanism is provided in </w:t>
      </w:r>
      <w:r w:rsidR="00131CBD" w:rsidRPr="00131CBD">
        <w:fldChar w:fldCharType="begin"/>
      </w:r>
      <w:r w:rsidR="00131CBD" w:rsidRPr="00131CBD">
        <w:instrText xml:space="preserve"> REF _Ref71559444 \h </w:instrText>
      </w:r>
      <w:r w:rsidR="00131CBD">
        <w:instrText xml:space="preserve"> \* MERGEFORMAT </w:instrText>
      </w:r>
      <w:r w:rsidR="00131CBD" w:rsidRPr="00131CBD">
        <w:fldChar w:fldCharType="separate"/>
      </w:r>
      <w:r w:rsidR="007D620D" w:rsidRPr="007D620D">
        <w:t xml:space="preserve">Figure </w:t>
      </w:r>
      <w:r w:rsidR="007D620D" w:rsidRPr="007D620D">
        <w:rPr>
          <w:noProof/>
        </w:rPr>
        <w:t>2</w:t>
      </w:r>
      <w:r w:rsidR="007D620D" w:rsidRPr="007D620D">
        <w:rPr>
          <w:noProof/>
        </w:rPr>
        <w:noBreakHyphen/>
        <w:t>1</w:t>
      </w:r>
      <w:r w:rsidR="00131CBD" w:rsidRPr="00131CBD">
        <w:fldChar w:fldCharType="end"/>
      </w:r>
      <w:r w:rsidR="00131CBD">
        <w:t xml:space="preserve"> </w:t>
      </w:r>
      <w:r w:rsidR="007D620D">
        <w:t xml:space="preserve">and </w:t>
      </w:r>
      <w:r w:rsidR="007400D3">
        <w:t xml:space="preserve">the corresponding </w:t>
      </w:r>
      <w:r w:rsidR="00D64941">
        <w:t xml:space="preserve">state </w:t>
      </w:r>
      <w:r w:rsidR="00CD60EA">
        <w:t>transition</w:t>
      </w:r>
      <w:r w:rsidR="00D64941">
        <w:t xml:space="preserve"> </w:t>
      </w:r>
      <w:r w:rsidR="007400D3">
        <w:t xml:space="preserve">table is </w:t>
      </w:r>
      <w:r w:rsidR="007400D3" w:rsidRPr="00ED739F">
        <w:t xml:space="preserve">given in </w:t>
      </w:r>
      <w:r w:rsidR="00D64941" w:rsidRPr="00ED739F">
        <w:fldChar w:fldCharType="begin"/>
      </w:r>
      <w:r w:rsidR="00D64941" w:rsidRPr="00ED739F">
        <w:instrText xml:space="preserve"> REF _Ref71559991 \h </w:instrText>
      </w:r>
      <w:r w:rsidR="00ED739F">
        <w:instrText xml:space="preserve"> \* MERGEFORMAT </w:instrText>
      </w:r>
      <w:r w:rsidR="00D64941" w:rsidRPr="00ED739F">
        <w:fldChar w:fldCharType="separate"/>
      </w:r>
      <w:r w:rsidR="00ED739F" w:rsidRPr="00ED739F">
        <w:t xml:space="preserve">Table </w:t>
      </w:r>
      <w:r w:rsidR="00ED739F" w:rsidRPr="00ED739F">
        <w:rPr>
          <w:noProof/>
        </w:rPr>
        <w:t>3</w:t>
      </w:r>
      <w:r w:rsidR="00D64941" w:rsidRPr="00ED739F">
        <w:fldChar w:fldCharType="end"/>
      </w:r>
      <w:r w:rsidR="00D64941" w:rsidRPr="00ED739F">
        <w:t xml:space="preserve">. </w:t>
      </w:r>
      <w:r w:rsidR="007400D3" w:rsidRPr="00ED739F">
        <w:t>In</w:t>
      </w:r>
      <w:r w:rsidR="007400D3">
        <w:t xml:space="preserve"> this example, three SSSGs including one null </w:t>
      </w:r>
      <w:r w:rsidR="00C42121">
        <w:t>SSSG</w:t>
      </w:r>
      <w:r w:rsidR="007400D3">
        <w:t xml:space="preserve"> and two DCI bits for explicit indication </w:t>
      </w:r>
      <w:r w:rsidR="00C42121">
        <w:t>are</w:t>
      </w:r>
      <w:r w:rsidR="007400D3">
        <w:t xml:space="preserve"> assumed.</w:t>
      </w:r>
    </w:p>
    <w:p w14:paraId="5A548524" w14:textId="58705730" w:rsidR="00762217" w:rsidRDefault="00762217" w:rsidP="00762217">
      <w:pPr>
        <w:keepNext/>
        <w:jc w:val="center"/>
      </w:pPr>
    </w:p>
    <w:p w14:paraId="2D882B28" w14:textId="410B1D40" w:rsidR="00ED739F" w:rsidRDefault="00ED739F" w:rsidP="00762217">
      <w:pPr>
        <w:keepNext/>
        <w:jc w:val="center"/>
      </w:pPr>
      <w:r>
        <w:object w:dxaOrig="6671" w:dyaOrig="3951" w14:anchorId="64D45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97.5pt" o:ole="">
            <v:imagedata r:id="rId11" o:title=""/>
          </v:shape>
          <o:OLEObject Type="Embed" ProgID="Visio.Drawing.15" ShapeID="_x0000_i1025" DrawAspect="Content" ObjectID="_1689772345" r:id="rId12"/>
        </w:object>
      </w:r>
    </w:p>
    <w:p w14:paraId="7784AC63" w14:textId="0413EC57" w:rsidR="00762217" w:rsidRPr="00F32FB2" w:rsidRDefault="00762217" w:rsidP="00762217">
      <w:pPr>
        <w:pStyle w:val="Caption"/>
        <w:rPr>
          <w:sz w:val="20"/>
          <w:szCs w:val="20"/>
        </w:rPr>
      </w:pPr>
      <w:bookmarkStart w:id="3" w:name="_Ref71559444"/>
      <w:r w:rsidRPr="00F32FB2">
        <w:rPr>
          <w:sz w:val="20"/>
          <w:szCs w:val="20"/>
        </w:rPr>
        <w:t xml:space="preserve">Figure </w:t>
      </w:r>
      <w:r w:rsidR="00A6684E">
        <w:rPr>
          <w:sz w:val="20"/>
          <w:szCs w:val="20"/>
        </w:rPr>
        <w:fldChar w:fldCharType="begin"/>
      </w:r>
      <w:r w:rsidR="00A6684E">
        <w:rPr>
          <w:sz w:val="20"/>
          <w:szCs w:val="20"/>
        </w:rPr>
        <w:instrText xml:space="preserve"> STYLEREF 1 \s </w:instrText>
      </w:r>
      <w:r w:rsidR="00A6684E">
        <w:rPr>
          <w:sz w:val="20"/>
          <w:szCs w:val="20"/>
        </w:rPr>
        <w:fldChar w:fldCharType="separate"/>
      </w:r>
      <w:r w:rsidR="00A6684E">
        <w:rPr>
          <w:noProof/>
          <w:sz w:val="20"/>
          <w:szCs w:val="20"/>
        </w:rPr>
        <w:t>2</w:t>
      </w:r>
      <w:r w:rsidR="00A6684E">
        <w:rPr>
          <w:sz w:val="20"/>
          <w:szCs w:val="20"/>
        </w:rPr>
        <w:fldChar w:fldCharType="end"/>
      </w:r>
      <w:r w:rsidR="00A6684E">
        <w:rPr>
          <w:sz w:val="20"/>
          <w:szCs w:val="20"/>
        </w:rPr>
        <w:noBreakHyphen/>
      </w:r>
      <w:r w:rsidR="00A6684E">
        <w:rPr>
          <w:sz w:val="20"/>
          <w:szCs w:val="20"/>
        </w:rPr>
        <w:fldChar w:fldCharType="begin"/>
      </w:r>
      <w:r w:rsidR="00A6684E">
        <w:rPr>
          <w:sz w:val="20"/>
          <w:szCs w:val="20"/>
        </w:rPr>
        <w:instrText xml:space="preserve"> SEQ Figure \* ARABIC \s 1 </w:instrText>
      </w:r>
      <w:r w:rsidR="00A6684E">
        <w:rPr>
          <w:sz w:val="20"/>
          <w:szCs w:val="20"/>
        </w:rPr>
        <w:fldChar w:fldCharType="separate"/>
      </w:r>
      <w:r w:rsidR="00A6684E">
        <w:rPr>
          <w:noProof/>
          <w:sz w:val="20"/>
          <w:szCs w:val="20"/>
        </w:rPr>
        <w:t>1</w:t>
      </w:r>
      <w:r w:rsidR="00A6684E">
        <w:rPr>
          <w:sz w:val="20"/>
          <w:szCs w:val="20"/>
        </w:rPr>
        <w:fldChar w:fldCharType="end"/>
      </w:r>
      <w:bookmarkEnd w:id="3"/>
      <w:r w:rsidR="00A53BD4">
        <w:rPr>
          <w:sz w:val="20"/>
          <w:szCs w:val="20"/>
        </w:rPr>
        <w:t xml:space="preserve"> State diagram</w:t>
      </w:r>
      <w:r w:rsidR="00B1757B">
        <w:rPr>
          <w:sz w:val="20"/>
          <w:szCs w:val="20"/>
        </w:rPr>
        <w:t xml:space="preserve"> of </w:t>
      </w:r>
      <w:r w:rsidR="00AE4A89">
        <w:rPr>
          <w:sz w:val="20"/>
          <w:szCs w:val="20"/>
        </w:rPr>
        <w:t>sample scheme n</w:t>
      </w:r>
      <w:r w:rsidR="00B1757B">
        <w:rPr>
          <w:sz w:val="20"/>
          <w:szCs w:val="20"/>
        </w:rPr>
        <w:t>ull SSSG</w:t>
      </w:r>
      <w:r w:rsidR="00ED739F">
        <w:rPr>
          <w:sz w:val="20"/>
          <w:szCs w:val="20"/>
        </w:rPr>
        <w:t xml:space="preserve"> based scheme </w:t>
      </w:r>
    </w:p>
    <w:p w14:paraId="646E5DC7" w14:textId="77777777" w:rsidR="00BB156E" w:rsidRDefault="00BB156E" w:rsidP="00BB156E">
      <w:pPr>
        <w:jc w:val="both"/>
      </w:pPr>
      <w:r>
        <w:t xml:space="preserve">Transitions between SSSGs are triggered by corresponding trigger bits in the scheduling DCI. If more than one codepoint indicates transition to the null SSSG, these codepoints can map to different skipping durations. </w:t>
      </w:r>
      <w:r>
        <w:lastRenderedPageBreak/>
        <w:t>For example, in the example below, codepoint 10 may switch the UE to the null SSSG 0 and start a first timer (T0 or T2) and codepoint 11 may switch the UE to the null SSSG and start a second timer (T1 or T3). Once the skipping duration ends, the UE may switch back to the previous SSSG unless the DRX Active time is over.</w:t>
      </w:r>
    </w:p>
    <w:p w14:paraId="3894C419" w14:textId="3E33B77E" w:rsidR="00ED27FD" w:rsidRDefault="00ED27FD" w:rsidP="00AD1944">
      <w:pPr>
        <w:jc w:val="both"/>
      </w:pPr>
    </w:p>
    <w:p w14:paraId="34143E2A" w14:textId="4DBFAD1E" w:rsidR="00D64941" w:rsidRPr="00A53BD4" w:rsidRDefault="00D64941" w:rsidP="00D64941">
      <w:pPr>
        <w:pStyle w:val="Caption"/>
        <w:keepNext/>
        <w:rPr>
          <w:sz w:val="20"/>
          <w:szCs w:val="20"/>
        </w:rPr>
      </w:pPr>
      <w:bookmarkStart w:id="4" w:name="_Ref71559991"/>
      <w:r w:rsidRPr="00A53BD4">
        <w:rPr>
          <w:sz w:val="20"/>
          <w:szCs w:val="20"/>
        </w:rPr>
        <w:t xml:space="preserve">Table </w:t>
      </w:r>
      <w:r w:rsidR="00412769" w:rsidRPr="00A53BD4">
        <w:rPr>
          <w:sz w:val="20"/>
          <w:szCs w:val="20"/>
        </w:rPr>
        <w:fldChar w:fldCharType="begin"/>
      </w:r>
      <w:r w:rsidR="00412769" w:rsidRPr="00A53BD4">
        <w:rPr>
          <w:sz w:val="20"/>
          <w:szCs w:val="20"/>
        </w:rPr>
        <w:instrText xml:space="preserve"> SEQ Table \* ARABIC </w:instrText>
      </w:r>
      <w:r w:rsidR="00412769" w:rsidRPr="00A53BD4">
        <w:rPr>
          <w:sz w:val="20"/>
          <w:szCs w:val="20"/>
        </w:rPr>
        <w:fldChar w:fldCharType="separate"/>
      </w:r>
      <w:r w:rsidR="00ED739F">
        <w:rPr>
          <w:noProof/>
          <w:sz w:val="20"/>
          <w:szCs w:val="20"/>
        </w:rPr>
        <w:t>3</w:t>
      </w:r>
      <w:r w:rsidR="00412769" w:rsidRPr="00A53BD4">
        <w:rPr>
          <w:noProof/>
          <w:sz w:val="20"/>
          <w:szCs w:val="20"/>
        </w:rPr>
        <w:fldChar w:fldCharType="end"/>
      </w:r>
      <w:bookmarkEnd w:id="4"/>
      <w:r w:rsidR="00A53BD4" w:rsidRPr="00A53BD4">
        <w:rPr>
          <w:noProof/>
          <w:sz w:val="20"/>
          <w:szCs w:val="20"/>
        </w:rPr>
        <w:t xml:space="preserve"> </w:t>
      </w:r>
      <w:r w:rsidR="00AE4A89">
        <w:rPr>
          <w:sz w:val="20"/>
          <w:szCs w:val="20"/>
        </w:rPr>
        <w:t>Sample null SSSG based scheme to implement SSSG switching and PDCCH skipping</w:t>
      </w:r>
    </w:p>
    <w:tbl>
      <w:tblPr>
        <w:tblStyle w:val="TableGrid"/>
        <w:tblW w:w="0" w:type="auto"/>
        <w:jc w:val="center"/>
        <w:tblLook w:val="04A0" w:firstRow="1" w:lastRow="0" w:firstColumn="1" w:lastColumn="0" w:noHBand="0" w:noVBand="1"/>
      </w:tblPr>
      <w:tblGrid>
        <w:gridCol w:w="2482"/>
        <w:gridCol w:w="2273"/>
        <w:gridCol w:w="2462"/>
      </w:tblGrid>
      <w:tr w:rsidR="00C345DD" w14:paraId="4ECF9D80" w14:textId="77777777" w:rsidTr="00C345DD">
        <w:trPr>
          <w:jc w:val="center"/>
        </w:trPr>
        <w:tc>
          <w:tcPr>
            <w:tcW w:w="2482" w:type="dxa"/>
          </w:tcPr>
          <w:p w14:paraId="0AD99360" w14:textId="7624AD05" w:rsidR="00C345DD" w:rsidRDefault="00C345DD" w:rsidP="00603E6E">
            <w:r>
              <w:t>Current state</w:t>
            </w:r>
          </w:p>
        </w:tc>
        <w:tc>
          <w:tcPr>
            <w:tcW w:w="2273" w:type="dxa"/>
          </w:tcPr>
          <w:p w14:paraId="2FBFD6FA" w14:textId="3B102C5E" w:rsidR="00C345DD" w:rsidRDefault="00C345DD" w:rsidP="00603E6E">
            <w:r w:rsidRPr="00693B78">
              <w:t xml:space="preserve">DCI </w:t>
            </w:r>
            <w:r>
              <w:t>bits</w:t>
            </w:r>
          </w:p>
        </w:tc>
        <w:tc>
          <w:tcPr>
            <w:tcW w:w="2462" w:type="dxa"/>
          </w:tcPr>
          <w:p w14:paraId="57F78C56" w14:textId="5CBF3E24" w:rsidR="00C345DD" w:rsidRDefault="00C345DD" w:rsidP="00603E6E">
            <w:r>
              <w:t>Next state</w:t>
            </w:r>
          </w:p>
        </w:tc>
      </w:tr>
      <w:tr w:rsidR="00C345DD" w14:paraId="2A995E9D" w14:textId="77777777" w:rsidTr="00C345DD">
        <w:trPr>
          <w:jc w:val="center"/>
        </w:trPr>
        <w:tc>
          <w:tcPr>
            <w:tcW w:w="2482" w:type="dxa"/>
          </w:tcPr>
          <w:p w14:paraId="04BDA6EA" w14:textId="422DA408" w:rsidR="00C345DD" w:rsidRDefault="00C345DD" w:rsidP="00603E6E">
            <w:r>
              <w:t>00</w:t>
            </w:r>
          </w:p>
        </w:tc>
        <w:tc>
          <w:tcPr>
            <w:tcW w:w="2273" w:type="dxa"/>
          </w:tcPr>
          <w:p w14:paraId="3A665809" w14:textId="46AC9898" w:rsidR="00C345DD" w:rsidRDefault="00C345DD" w:rsidP="00603E6E">
            <w:r w:rsidRPr="00693B78">
              <w:t>00</w:t>
            </w:r>
          </w:p>
        </w:tc>
        <w:tc>
          <w:tcPr>
            <w:tcW w:w="2462" w:type="dxa"/>
          </w:tcPr>
          <w:p w14:paraId="7AB91CF8" w14:textId="6DA6FDDF" w:rsidR="00C345DD" w:rsidRDefault="00C345DD" w:rsidP="00603E6E">
            <w:r>
              <w:t>00</w:t>
            </w:r>
          </w:p>
        </w:tc>
      </w:tr>
      <w:tr w:rsidR="00C345DD" w14:paraId="0F12591D" w14:textId="77777777" w:rsidTr="00C345DD">
        <w:trPr>
          <w:jc w:val="center"/>
        </w:trPr>
        <w:tc>
          <w:tcPr>
            <w:tcW w:w="2482" w:type="dxa"/>
          </w:tcPr>
          <w:p w14:paraId="2C311427" w14:textId="06CACA06" w:rsidR="00C345DD" w:rsidRDefault="00C345DD" w:rsidP="00603E6E">
            <w:r>
              <w:t>00</w:t>
            </w:r>
          </w:p>
        </w:tc>
        <w:tc>
          <w:tcPr>
            <w:tcW w:w="2273" w:type="dxa"/>
          </w:tcPr>
          <w:p w14:paraId="1C6F1F3A" w14:textId="6666D469" w:rsidR="00C345DD" w:rsidRDefault="00C345DD" w:rsidP="00603E6E">
            <w:r w:rsidRPr="00693B78">
              <w:t>01</w:t>
            </w:r>
          </w:p>
        </w:tc>
        <w:tc>
          <w:tcPr>
            <w:tcW w:w="2462" w:type="dxa"/>
          </w:tcPr>
          <w:p w14:paraId="71DEE55F" w14:textId="034C2D36" w:rsidR="00C345DD" w:rsidRDefault="00C345DD" w:rsidP="00603E6E">
            <w:r>
              <w:t>01</w:t>
            </w:r>
          </w:p>
        </w:tc>
      </w:tr>
      <w:tr w:rsidR="00C345DD" w14:paraId="741D27A0" w14:textId="77777777" w:rsidTr="00C345DD">
        <w:trPr>
          <w:jc w:val="center"/>
        </w:trPr>
        <w:tc>
          <w:tcPr>
            <w:tcW w:w="2482" w:type="dxa"/>
          </w:tcPr>
          <w:p w14:paraId="3F320CA0" w14:textId="76892500" w:rsidR="00C345DD" w:rsidRDefault="00C345DD" w:rsidP="00603E6E">
            <w:r>
              <w:t>00</w:t>
            </w:r>
          </w:p>
        </w:tc>
        <w:tc>
          <w:tcPr>
            <w:tcW w:w="2273" w:type="dxa"/>
          </w:tcPr>
          <w:p w14:paraId="1CC4CFD4" w14:textId="11EFAE24" w:rsidR="00C345DD" w:rsidRDefault="00C345DD" w:rsidP="00603E6E">
            <w:r w:rsidRPr="00693B78">
              <w:t>10</w:t>
            </w:r>
          </w:p>
        </w:tc>
        <w:tc>
          <w:tcPr>
            <w:tcW w:w="2462" w:type="dxa"/>
          </w:tcPr>
          <w:p w14:paraId="7E1B3069" w14:textId="5CE7A5F1" w:rsidR="00C345DD" w:rsidRDefault="00C345DD" w:rsidP="00603E6E">
            <w:r>
              <w:t>10 (</w:t>
            </w:r>
            <w:r w:rsidR="001B5BC5">
              <w:t>t</w:t>
            </w:r>
            <w:r>
              <w:t>imer value T0)</w:t>
            </w:r>
          </w:p>
        </w:tc>
      </w:tr>
      <w:tr w:rsidR="00C345DD" w14:paraId="054EBC01" w14:textId="77777777" w:rsidTr="00C345DD">
        <w:trPr>
          <w:jc w:val="center"/>
        </w:trPr>
        <w:tc>
          <w:tcPr>
            <w:tcW w:w="2482" w:type="dxa"/>
          </w:tcPr>
          <w:p w14:paraId="3A8D04B7" w14:textId="46A7CDD9" w:rsidR="00C345DD" w:rsidRDefault="00C345DD" w:rsidP="00603E6E">
            <w:r>
              <w:t>00</w:t>
            </w:r>
          </w:p>
        </w:tc>
        <w:tc>
          <w:tcPr>
            <w:tcW w:w="2273" w:type="dxa"/>
          </w:tcPr>
          <w:p w14:paraId="6D339B9C" w14:textId="32F8676E" w:rsidR="00C345DD" w:rsidRDefault="00C345DD" w:rsidP="00603E6E">
            <w:r w:rsidRPr="00693B78">
              <w:t>11</w:t>
            </w:r>
          </w:p>
        </w:tc>
        <w:tc>
          <w:tcPr>
            <w:tcW w:w="2462" w:type="dxa"/>
          </w:tcPr>
          <w:p w14:paraId="4EFAC46F" w14:textId="3DD5E924" w:rsidR="00C345DD" w:rsidRDefault="00C345DD" w:rsidP="00603E6E">
            <w:r>
              <w:t>10 (</w:t>
            </w:r>
            <w:r w:rsidR="001B5BC5">
              <w:t>t</w:t>
            </w:r>
            <w:r>
              <w:t>imer value T1)</w:t>
            </w:r>
          </w:p>
        </w:tc>
      </w:tr>
      <w:tr w:rsidR="00AE4A89" w14:paraId="63813E4D" w14:textId="77777777" w:rsidTr="00AE4A89">
        <w:trPr>
          <w:jc w:val="center"/>
        </w:trPr>
        <w:tc>
          <w:tcPr>
            <w:tcW w:w="2482" w:type="dxa"/>
            <w:shd w:val="clear" w:color="auto" w:fill="F2F2F2" w:themeFill="background1" w:themeFillShade="F2"/>
          </w:tcPr>
          <w:p w14:paraId="6071E26C" w14:textId="77777777" w:rsidR="00AE4A89" w:rsidRDefault="00AE4A89" w:rsidP="00603E6E"/>
        </w:tc>
        <w:tc>
          <w:tcPr>
            <w:tcW w:w="2273" w:type="dxa"/>
            <w:shd w:val="clear" w:color="auto" w:fill="F2F2F2" w:themeFill="background1" w:themeFillShade="F2"/>
          </w:tcPr>
          <w:p w14:paraId="0C0838A8" w14:textId="77777777" w:rsidR="00AE4A89" w:rsidRPr="00693B78" w:rsidRDefault="00AE4A89" w:rsidP="00603E6E"/>
        </w:tc>
        <w:tc>
          <w:tcPr>
            <w:tcW w:w="2462" w:type="dxa"/>
            <w:shd w:val="clear" w:color="auto" w:fill="F2F2F2" w:themeFill="background1" w:themeFillShade="F2"/>
          </w:tcPr>
          <w:p w14:paraId="32723C54" w14:textId="77777777" w:rsidR="00AE4A89" w:rsidRDefault="00AE4A89" w:rsidP="00603E6E"/>
        </w:tc>
      </w:tr>
      <w:tr w:rsidR="00C345DD" w14:paraId="22614539" w14:textId="77777777" w:rsidTr="00C345DD">
        <w:trPr>
          <w:jc w:val="center"/>
        </w:trPr>
        <w:tc>
          <w:tcPr>
            <w:tcW w:w="2482" w:type="dxa"/>
            <w:shd w:val="clear" w:color="auto" w:fill="F2F2F2" w:themeFill="background1" w:themeFillShade="F2"/>
          </w:tcPr>
          <w:p w14:paraId="2F8E536E" w14:textId="6D6045C4" w:rsidR="00C345DD" w:rsidRDefault="00C345DD" w:rsidP="00603E6E">
            <w:r>
              <w:t>01</w:t>
            </w:r>
          </w:p>
        </w:tc>
        <w:tc>
          <w:tcPr>
            <w:tcW w:w="2273" w:type="dxa"/>
            <w:shd w:val="clear" w:color="auto" w:fill="F2F2F2" w:themeFill="background1" w:themeFillShade="F2"/>
          </w:tcPr>
          <w:p w14:paraId="5662DB1C" w14:textId="7EA4C451" w:rsidR="00C345DD" w:rsidRDefault="00C345DD" w:rsidP="00603E6E">
            <w:r w:rsidRPr="00693B78">
              <w:t>00</w:t>
            </w:r>
          </w:p>
        </w:tc>
        <w:tc>
          <w:tcPr>
            <w:tcW w:w="2462" w:type="dxa"/>
            <w:shd w:val="clear" w:color="auto" w:fill="F2F2F2" w:themeFill="background1" w:themeFillShade="F2"/>
          </w:tcPr>
          <w:p w14:paraId="02236188" w14:textId="6FE59A71" w:rsidR="00C345DD" w:rsidRDefault="00C345DD" w:rsidP="00603E6E">
            <w:r>
              <w:t>00</w:t>
            </w:r>
          </w:p>
        </w:tc>
      </w:tr>
      <w:tr w:rsidR="00C345DD" w14:paraId="153CE548" w14:textId="77777777" w:rsidTr="00C345DD">
        <w:trPr>
          <w:jc w:val="center"/>
        </w:trPr>
        <w:tc>
          <w:tcPr>
            <w:tcW w:w="2482" w:type="dxa"/>
            <w:shd w:val="clear" w:color="auto" w:fill="F2F2F2" w:themeFill="background1" w:themeFillShade="F2"/>
          </w:tcPr>
          <w:p w14:paraId="62D3E0CC" w14:textId="2FE8F123" w:rsidR="00C345DD" w:rsidRDefault="00C345DD" w:rsidP="00603E6E">
            <w:r>
              <w:t>01</w:t>
            </w:r>
          </w:p>
        </w:tc>
        <w:tc>
          <w:tcPr>
            <w:tcW w:w="2273" w:type="dxa"/>
            <w:shd w:val="clear" w:color="auto" w:fill="F2F2F2" w:themeFill="background1" w:themeFillShade="F2"/>
          </w:tcPr>
          <w:p w14:paraId="2BB85ABF" w14:textId="120C6412" w:rsidR="00C345DD" w:rsidRDefault="00C345DD" w:rsidP="00603E6E">
            <w:r w:rsidRPr="00693B78">
              <w:t>01</w:t>
            </w:r>
          </w:p>
        </w:tc>
        <w:tc>
          <w:tcPr>
            <w:tcW w:w="2462" w:type="dxa"/>
            <w:shd w:val="clear" w:color="auto" w:fill="F2F2F2" w:themeFill="background1" w:themeFillShade="F2"/>
          </w:tcPr>
          <w:p w14:paraId="7563EB0A" w14:textId="297C96F7" w:rsidR="00C345DD" w:rsidRDefault="00C345DD" w:rsidP="00603E6E">
            <w:r>
              <w:t>01</w:t>
            </w:r>
          </w:p>
        </w:tc>
      </w:tr>
      <w:tr w:rsidR="00C345DD" w14:paraId="07C2FF6D" w14:textId="77777777" w:rsidTr="00C345DD">
        <w:trPr>
          <w:jc w:val="center"/>
        </w:trPr>
        <w:tc>
          <w:tcPr>
            <w:tcW w:w="2482" w:type="dxa"/>
            <w:shd w:val="clear" w:color="auto" w:fill="F2F2F2" w:themeFill="background1" w:themeFillShade="F2"/>
          </w:tcPr>
          <w:p w14:paraId="6E77F35D" w14:textId="03DE0F61" w:rsidR="00C345DD" w:rsidRDefault="00C345DD" w:rsidP="00603E6E">
            <w:r>
              <w:t>01</w:t>
            </w:r>
          </w:p>
        </w:tc>
        <w:tc>
          <w:tcPr>
            <w:tcW w:w="2273" w:type="dxa"/>
            <w:shd w:val="clear" w:color="auto" w:fill="F2F2F2" w:themeFill="background1" w:themeFillShade="F2"/>
          </w:tcPr>
          <w:p w14:paraId="3416AFB6" w14:textId="0067B7C5" w:rsidR="00C345DD" w:rsidRDefault="00C345DD" w:rsidP="00603E6E">
            <w:r w:rsidRPr="00693B78">
              <w:t>10</w:t>
            </w:r>
          </w:p>
        </w:tc>
        <w:tc>
          <w:tcPr>
            <w:tcW w:w="2462" w:type="dxa"/>
            <w:shd w:val="clear" w:color="auto" w:fill="F2F2F2" w:themeFill="background1" w:themeFillShade="F2"/>
          </w:tcPr>
          <w:p w14:paraId="0AC0211D" w14:textId="525DD4B5" w:rsidR="00C345DD" w:rsidRDefault="00C345DD" w:rsidP="00603E6E">
            <w:r>
              <w:t>10 (</w:t>
            </w:r>
            <w:r w:rsidR="001B5BC5">
              <w:t>t</w:t>
            </w:r>
            <w:r>
              <w:t>imer value T</w:t>
            </w:r>
            <w:r w:rsidR="00DE5727">
              <w:t>2</w:t>
            </w:r>
            <w:r>
              <w:t>)</w:t>
            </w:r>
          </w:p>
        </w:tc>
      </w:tr>
      <w:tr w:rsidR="00C345DD" w14:paraId="08A32FEB" w14:textId="77777777" w:rsidTr="00C345DD">
        <w:trPr>
          <w:jc w:val="center"/>
        </w:trPr>
        <w:tc>
          <w:tcPr>
            <w:tcW w:w="2482" w:type="dxa"/>
            <w:shd w:val="clear" w:color="auto" w:fill="F2F2F2" w:themeFill="background1" w:themeFillShade="F2"/>
          </w:tcPr>
          <w:p w14:paraId="10A5E53A" w14:textId="29567D2E" w:rsidR="00C345DD" w:rsidRDefault="00C345DD" w:rsidP="00603E6E">
            <w:r>
              <w:t>01</w:t>
            </w:r>
          </w:p>
        </w:tc>
        <w:tc>
          <w:tcPr>
            <w:tcW w:w="2273" w:type="dxa"/>
            <w:shd w:val="clear" w:color="auto" w:fill="F2F2F2" w:themeFill="background1" w:themeFillShade="F2"/>
          </w:tcPr>
          <w:p w14:paraId="21058DD6" w14:textId="2601C102" w:rsidR="00C345DD" w:rsidRDefault="00C345DD" w:rsidP="00603E6E">
            <w:r w:rsidRPr="00693B78">
              <w:t>11</w:t>
            </w:r>
          </w:p>
        </w:tc>
        <w:tc>
          <w:tcPr>
            <w:tcW w:w="2462" w:type="dxa"/>
            <w:shd w:val="clear" w:color="auto" w:fill="F2F2F2" w:themeFill="background1" w:themeFillShade="F2"/>
          </w:tcPr>
          <w:p w14:paraId="4757A6B4" w14:textId="74B5FA4B" w:rsidR="00C345DD" w:rsidRDefault="00C345DD" w:rsidP="00603E6E">
            <w:r>
              <w:t>10 (</w:t>
            </w:r>
            <w:r w:rsidR="001B5BC5">
              <w:t>t</w:t>
            </w:r>
            <w:r>
              <w:t>imer value T</w:t>
            </w:r>
            <w:r w:rsidR="00DE5727">
              <w:t>3</w:t>
            </w:r>
            <w:r>
              <w:t>)</w:t>
            </w:r>
          </w:p>
        </w:tc>
      </w:tr>
    </w:tbl>
    <w:p w14:paraId="61133064" w14:textId="7910834A" w:rsidR="00ED27FD" w:rsidRDefault="00ED27FD" w:rsidP="00AD1944">
      <w:pPr>
        <w:jc w:val="both"/>
      </w:pPr>
    </w:p>
    <w:p w14:paraId="0989B296" w14:textId="77777777" w:rsidR="00BB156E" w:rsidRDefault="00BB156E" w:rsidP="00AD1944">
      <w:pPr>
        <w:jc w:val="both"/>
      </w:pPr>
    </w:p>
    <w:p w14:paraId="402485A6" w14:textId="73C4B895" w:rsidR="00ED739F" w:rsidRDefault="00ED739F" w:rsidP="00ED739F">
      <w:pPr>
        <w:pStyle w:val="Heading3"/>
      </w:pPr>
      <w:r>
        <w:t>Discussion</w:t>
      </w:r>
    </w:p>
    <w:p w14:paraId="2342A74E" w14:textId="3913F02E" w:rsidR="00ED739F" w:rsidRDefault="00ED739F" w:rsidP="0052762E">
      <w:pPr>
        <w:jc w:val="both"/>
        <w:rPr>
          <w:lang w:val="en-GB"/>
        </w:rPr>
      </w:pPr>
      <w:r>
        <w:rPr>
          <w:lang w:val="en-GB"/>
        </w:rPr>
        <w:t xml:space="preserve">It can be observed (e.g., </w:t>
      </w:r>
      <w:r w:rsidRPr="00ED739F">
        <w:rPr>
          <w:lang w:val="en-GB"/>
        </w:rPr>
        <w:t xml:space="preserve">by comparing </w:t>
      </w:r>
      <w:r w:rsidRPr="00ED739F">
        <w:rPr>
          <w:lang w:val="en-GB"/>
        </w:rPr>
        <w:fldChar w:fldCharType="begin"/>
      </w:r>
      <w:r w:rsidRPr="00ED739F">
        <w:rPr>
          <w:lang w:val="en-GB"/>
        </w:rPr>
        <w:instrText xml:space="preserve"> REF _Ref79077147 \h </w:instrText>
      </w:r>
      <w:r>
        <w:rPr>
          <w:lang w:val="en-GB"/>
        </w:rPr>
        <w:instrText xml:space="preserve"> \* MERGEFORMAT </w:instrText>
      </w:r>
      <w:r w:rsidRPr="00ED739F">
        <w:rPr>
          <w:lang w:val="en-GB"/>
        </w:rPr>
      </w:r>
      <w:r w:rsidRPr="00ED739F">
        <w:rPr>
          <w:lang w:val="en-GB"/>
        </w:rPr>
        <w:fldChar w:fldCharType="separate"/>
      </w:r>
      <w:r w:rsidRPr="00ED739F">
        <w:t xml:space="preserve">Table </w:t>
      </w:r>
      <w:r w:rsidRPr="00ED739F">
        <w:rPr>
          <w:noProof/>
        </w:rPr>
        <w:t>1</w:t>
      </w:r>
      <w:r w:rsidRPr="00ED739F">
        <w:rPr>
          <w:lang w:val="en-GB"/>
        </w:rPr>
        <w:fldChar w:fldCharType="end"/>
      </w:r>
      <w:r w:rsidRPr="00ED739F">
        <w:rPr>
          <w:lang w:val="en-GB"/>
        </w:rPr>
        <w:t xml:space="preserve"> and </w:t>
      </w:r>
      <w:r w:rsidRPr="00ED739F">
        <w:rPr>
          <w:lang w:val="en-GB"/>
        </w:rPr>
        <w:fldChar w:fldCharType="begin"/>
      </w:r>
      <w:r w:rsidRPr="00ED739F">
        <w:rPr>
          <w:lang w:val="en-GB"/>
        </w:rPr>
        <w:instrText xml:space="preserve"> REF _Ref71559991 \h </w:instrText>
      </w:r>
      <w:r>
        <w:rPr>
          <w:lang w:val="en-GB"/>
        </w:rPr>
        <w:instrText xml:space="preserve"> \* MERGEFORMAT </w:instrText>
      </w:r>
      <w:r w:rsidRPr="00ED739F">
        <w:rPr>
          <w:lang w:val="en-GB"/>
        </w:rPr>
      </w:r>
      <w:r w:rsidRPr="00ED739F">
        <w:rPr>
          <w:lang w:val="en-GB"/>
        </w:rPr>
        <w:fldChar w:fldCharType="separate"/>
      </w:r>
      <w:r w:rsidRPr="00ED739F">
        <w:t xml:space="preserve">Table </w:t>
      </w:r>
      <w:r w:rsidRPr="00ED739F">
        <w:rPr>
          <w:noProof/>
        </w:rPr>
        <w:t>3</w:t>
      </w:r>
      <w:r w:rsidRPr="00ED739F">
        <w:rPr>
          <w:lang w:val="en-GB"/>
        </w:rPr>
        <w:fldChar w:fldCharType="end"/>
      </w:r>
      <w:r w:rsidRPr="00ED739F">
        <w:rPr>
          <w:lang w:val="en-GB"/>
        </w:rPr>
        <w:t>)</w:t>
      </w:r>
      <w:r>
        <w:rPr>
          <w:lang w:val="en-GB"/>
        </w:rPr>
        <w:t xml:space="preserve"> that both schemes can obtain similar UE behaviour, however, there are some clear differences between the operational aspects of the two schemes. The codepoint based scheme offers a clear advantage of higher flexibility. In this scheme, the gNB c</w:t>
      </w:r>
      <w:r w:rsidR="0052762E">
        <w:rPr>
          <w:lang w:val="en-GB"/>
        </w:rPr>
        <w:t xml:space="preserve">an configure </w:t>
      </w:r>
      <w:r>
        <w:rPr>
          <w:lang w:val="en-GB"/>
        </w:rPr>
        <w:t xml:space="preserve">PDCCH </w:t>
      </w:r>
      <w:r w:rsidR="0052762E">
        <w:rPr>
          <w:lang w:val="en-GB"/>
        </w:rPr>
        <w:t xml:space="preserve">skipping </w:t>
      </w:r>
      <w:r>
        <w:rPr>
          <w:lang w:val="en-GB"/>
        </w:rPr>
        <w:t>and/</w:t>
      </w:r>
      <w:r w:rsidR="0052762E">
        <w:rPr>
          <w:lang w:val="en-GB"/>
        </w:rPr>
        <w:t xml:space="preserve">or </w:t>
      </w:r>
      <w:r>
        <w:rPr>
          <w:lang w:val="en-GB"/>
        </w:rPr>
        <w:t xml:space="preserve">SSSG </w:t>
      </w:r>
      <w:r w:rsidR="0052762E">
        <w:rPr>
          <w:lang w:val="en-GB"/>
        </w:rPr>
        <w:t xml:space="preserve">switching </w:t>
      </w:r>
      <w:r>
        <w:rPr>
          <w:lang w:val="en-GB"/>
        </w:rPr>
        <w:t>functionality</w:t>
      </w:r>
      <w:r w:rsidR="0052762E">
        <w:rPr>
          <w:lang w:val="en-GB"/>
        </w:rPr>
        <w:t xml:space="preserve"> per SSSG</w:t>
      </w:r>
      <w:r>
        <w:rPr>
          <w:lang w:val="en-GB"/>
        </w:rPr>
        <w:t xml:space="preserve"> with the desired skipping granularity. Codepoints can be configured to indicate joint SSSG switching and PDCCH skipping, e.g., skipping followed by switching. In addition, the </w:t>
      </w:r>
      <w:r w:rsidR="0052762E">
        <w:rPr>
          <w:lang w:val="en-GB"/>
        </w:rPr>
        <w:t xml:space="preserve">UE may be configured to monitor a reduced </w:t>
      </w:r>
      <w:r>
        <w:rPr>
          <w:lang w:val="en-GB"/>
        </w:rPr>
        <w:t xml:space="preserve">set of </w:t>
      </w:r>
      <w:r w:rsidR="0052762E">
        <w:rPr>
          <w:lang w:val="en-GB"/>
        </w:rPr>
        <w:t>SS</w:t>
      </w:r>
      <w:r>
        <w:rPr>
          <w:lang w:val="en-GB"/>
        </w:rPr>
        <w:t>s</w:t>
      </w:r>
      <w:r w:rsidR="0052762E">
        <w:rPr>
          <w:lang w:val="en-GB"/>
        </w:rPr>
        <w:t xml:space="preserve"> even during the skipping duration</w:t>
      </w:r>
      <w:r>
        <w:rPr>
          <w:lang w:val="en-GB"/>
        </w:rPr>
        <w:t>, for example to monitor retransmission requests,</w:t>
      </w:r>
      <w:r w:rsidR="0052762E">
        <w:rPr>
          <w:lang w:val="en-GB"/>
        </w:rPr>
        <w:t xml:space="preserve"> and skipping may apply to </w:t>
      </w:r>
      <w:r>
        <w:rPr>
          <w:lang w:val="en-GB"/>
        </w:rPr>
        <w:t xml:space="preserve">only a </w:t>
      </w:r>
      <w:r w:rsidR="0052762E">
        <w:rPr>
          <w:lang w:val="en-GB"/>
        </w:rPr>
        <w:t>subset of SSs only instead of all SSs.</w:t>
      </w:r>
      <w:r w:rsidR="006E54AB">
        <w:rPr>
          <w:lang w:val="en-GB"/>
        </w:rPr>
        <w:t xml:space="preserve"> </w:t>
      </w:r>
      <w:r>
        <w:rPr>
          <w:lang w:val="en-GB"/>
        </w:rPr>
        <w:t xml:space="preserve">Besides the above, the spec impact of the codepoint based scheme is smaller whereas the null SSSG based scheme has to rely on numerous timers to emulate different skipping durations. </w:t>
      </w:r>
      <w:r w:rsidR="0090148D">
        <w:rPr>
          <w:lang w:val="en-GB"/>
        </w:rPr>
        <w:t>The null SSSG based method also suffers from latency due to the switching operation.</w:t>
      </w:r>
    </w:p>
    <w:p w14:paraId="11A478DB" w14:textId="77777777" w:rsidR="00ED739F" w:rsidRDefault="00ED739F" w:rsidP="0052762E">
      <w:pPr>
        <w:jc w:val="both"/>
        <w:rPr>
          <w:lang w:val="en-GB"/>
        </w:rPr>
      </w:pPr>
    </w:p>
    <w:p w14:paraId="1DCA3DBE" w14:textId="7166B41E" w:rsidR="0036673A" w:rsidRPr="0052762E" w:rsidRDefault="0090148D" w:rsidP="00AD1944">
      <w:pPr>
        <w:jc w:val="both"/>
        <w:rPr>
          <w:lang w:val="en-GB"/>
        </w:rPr>
      </w:pPr>
      <w:r>
        <w:rPr>
          <w:lang w:val="en-GB"/>
        </w:rPr>
        <w:t>Based on the above discussion, we propose the following:</w:t>
      </w:r>
    </w:p>
    <w:p w14:paraId="25E48DE5" w14:textId="29A32B55" w:rsidR="00A86C8D" w:rsidRDefault="00A86C8D" w:rsidP="0090148D">
      <w:pPr>
        <w:pStyle w:val="Heading3"/>
        <w:numPr>
          <w:ilvl w:val="0"/>
          <w:numId w:val="0"/>
        </w:numPr>
        <w:rPr>
          <w:rFonts w:ascii="Times New Roman" w:eastAsiaTheme="minorHAnsi" w:hAnsi="Times New Roman" w:cstheme="minorBidi"/>
          <w:b/>
          <w:bCs/>
          <w:sz w:val="22"/>
          <w:szCs w:val="22"/>
          <w:lang w:eastAsia="en-US"/>
        </w:rPr>
      </w:pPr>
      <w:bookmarkStart w:id="5" w:name="_Hlk79134498"/>
      <w:r w:rsidRPr="006572C6">
        <w:rPr>
          <w:rFonts w:ascii="Times New Roman" w:eastAsia="Calibri" w:hAnsi="Times New Roman"/>
          <w:b/>
          <w:bCs/>
          <w:sz w:val="22"/>
          <w:szCs w:val="22"/>
        </w:rPr>
        <w:t>Proposal</w:t>
      </w:r>
      <w:r w:rsidR="00DA7366">
        <w:rPr>
          <w:rFonts w:ascii="Times New Roman" w:eastAsia="Calibri" w:hAnsi="Times New Roman"/>
          <w:b/>
          <w:bCs/>
          <w:sz w:val="22"/>
          <w:szCs w:val="22"/>
        </w:rPr>
        <w:t xml:space="preserve"> 1</w:t>
      </w:r>
      <w:r w:rsidRPr="006572C6">
        <w:rPr>
          <w:rFonts w:ascii="Times New Roman" w:eastAsia="Calibri" w:hAnsi="Times New Roman"/>
          <w:b/>
          <w:bCs/>
          <w:sz w:val="22"/>
          <w:szCs w:val="22"/>
        </w:rPr>
        <w:t xml:space="preserve">: </w:t>
      </w:r>
      <w:r w:rsidR="006E54AB">
        <w:rPr>
          <w:rFonts w:ascii="Times New Roman" w:eastAsia="Calibri" w:hAnsi="Times New Roman"/>
          <w:b/>
          <w:bCs/>
          <w:sz w:val="22"/>
          <w:szCs w:val="22"/>
        </w:rPr>
        <w:t xml:space="preserve">Support </w:t>
      </w:r>
      <w:r w:rsidR="0090148D">
        <w:rPr>
          <w:rFonts w:ascii="Times New Roman" w:eastAsia="Calibri" w:hAnsi="Times New Roman"/>
          <w:b/>
          <w:bCs/>
          <w:sz w:val="22"/>
          <w:szCs w:val="22"/>
        </w:rPr>
        <w:t>configuration</w:t>
      </w:r>
      <w:r w:rsidR="006E54AB">
        <w:rPr>
          <w:rFonts w:ascii="Times New Roman" w:eastAsia="Calibri" w:hAnsi="Times New Roman"/>
          <w:b/>
          <w:bCs/>
          <w:sz w:val="22"/>
          <w:szCs w:val="22"/>
        </w:rPr>
        <w:t xml:space="preserve"> </w:t>
      </w:r>
      <w:r w:rsidR="0090148D">
        <w:rPr>
          <w:rFonts w:ascii="Times New Roman" w:eastAsia="Calibri" w:hAnsi="Times New Roman"/>
          <w:b/>
          <w:bCs/>
          <w:sz w:val="22"/>
          <w:szCs w:val="22"/>
        </w:rPr>
        <w:t xml:space="preserve">of codepoints per SSSG to indicate SSSG switching and/or PDCCH </w:t>
      </w:r>
      <w:r w:rsidR="0090148D" w:rsidRPr="0090148D">
        <w:rPr>
          <w:rFonts w:ascii="Times New Roman" w:eastAsiaTheme="minorHAnsi" w:hAnsi="Times New Roman" w:cstheme="minorBidi"/>
          <w:b/>
          <w:bCs/>
          <w:sz w:val="22"/>
          <w:szCs w:val="22"/>
          <w:lang w:eastAsia="en-US"/>
        </w:rPr>
        <w:t>skipping.</w:t>
      </w:r>
    </w:p>
    <w:p w14:paraId="73C21340" w14:textId="59293344" w:rsidR="00C16673" w:rsidRPr="00C16673" w:rsidRDefault="00C16673" w:rsidP="00C16673">
      <w:pPr>
        <w:rPr>
          <w:b/>
          <w:bCs/>
          <w:lang w:val="en-GB"/>
        </w:rPr>
      </w:pPr>
      <w:r w:rsidRPr="00C16673">
        <w:rPr>
          <w:b/>
          <w:bCs/>
          <w:lang w:val="en-GB"/>
        </w:rPr>
        <w:t xml:space="preserve">Proposal 2: Support </w:t>
      </w:r>
      <w:r>
        <w:rPr>
          <w:b/>
          <w:bCs/>
          <w:lang w:val="en-GB"/>
        </w:rPr>
        <w:t xml:space="preserve">indication of </w:t>
      </w:r>
      <w:r w:rsidRPr="00C16673">
        <w:rPr>
          <w:b/>
          <w:bCs/>
          <w:lang w:val="en-GB"/>
        </w:rPr>
        <w:t>skipping a subset of SSs</w:t>
      </w:r>
      <w:r>
        <w:rPr>
          <w:b/>
          <w:bCs/>
          <w:lang w:val="en-GB"/>
        </w:rPr>
        <w:t xml:space="preserve"> in a SSSG.</w:t>
      </w:r>
    </w:p>
    <w:p w14:paraId="64540A8D" w14:textId="77777777" w:rsidR="006E54AB" w:rsidRPr="006E54AB" w:rsidRDefault="006E54AB" w:rsidP="006E54AB">
      <w:pPr>
        <w:rPr>
          <w:lang w:val="en-GB" w:eastAsia="zh-CN"/>
        </w:rPr>
      </w:pPr>
    </w:p>
    <w:bookmarkEnd w:id="5"/>
    <w:p w14:paraId="52414701" w14:textId="2FC3B75C" w:rsidR="00AD271A" w:rsidRDefault="00BB748A" w:rsidP="00FB75D3">
      <w:pPr>
        <w:pStyle w:val="Heading2"/>
      </w:pPr>
      <w:r w:rsidRPr="002F6A54">
        <w:t>Retransmission</w:t>
      </w:r>
      <w:r w:rsidR="003F0CA2" w:rsidRPr="002F6A54">
        <w:t xml:space="preserve"> </w:t>
      </w:r>
      <w:r w:rsidRPr="002F6A54">
        <w:t>handling</w:t>
      </w:r>
    </w:p>
    <w:p w14:paraId="7A7F6AF4" w14:textId="0294CBFC" w:rsidR="00EC5933" w:rsidRDefault="001F42F2" w:rsidP="00EC5933">
      <w:pPr>
        <w:jc w:val="both"/>
        <w:rPr>
          <w:lang w:val="en-GB" w:eastAsia="zh-CN"/>
        </w:rPr>
      </w:pPr>
      <w:r>
        <w:rPr>
          <w:lang w:val="en-GB" w:eastAsia="zh-CN"/>
        </w:rPr>
        <w:t>When there is a pending or potential HARQ</w:t>
      </w:r>
      <w:r w:rsidR="00EC5933">
        <w:rPr>
          <w:lang w:val="en-GB" w:eastAsia="zh-CN"/>
        </w:rPr>
        <w:t xml:space="preserve"> </w:t>
      </w:r>
      <w:r>
        <w:rPr>
          <w:lang w:val="en-GB" w:eastAsia="zh-CN"/>
        </w:rPr>
        <w:t xml:space="preserve">retransmission, performing </w:t>
      </w:r>
      <w:r w:rsidR="00EC5933">
        <w:rPr>
          <w:lang w:val="en-GB" w:eastAsia="zh-CN"/>
        </w:rPr>
        <w:t xml:space="preserve">PDCCH skipping </w:t>
      </w:r>
      <w:r>
        <w:rPr>
          <w:lang w:val="en-GB" w:eastAsia="zh-CN"/>
        </w:rPr>
        <w:t>may result in data loss. This issue is studied below for DL and UL retransmission.</w:t>
      </w:r>
    </w:p>
    <w:p w14:paraId="21622B76" w14:textId="4E2A0817" w:rsidR="00BB156E" w:rsidRDefault="00BB156E" w:rsidP="00EC5933">
      <w:pPr>
        <w:jc w:val="both"/>
        <w:rPr>
          <w:lang w:val="en-GB" w:eastAsia="zh-CN"/>
        </w:rPr>
      </w:pPr>
    </w:p>
    <w:p w14:paraId="3D852A01" w14:textId="77777777" w:rsidR="00BB156E" w:rsidRPr="00EC5933" w:rsidRDefault="00BB156E" w:rsidP="00EC5933">
      <w:pPr>
        <w:jc w:val="both"/>
        <w:rPr>
          <w:lang w:val="en-GB" w:eastAsia="zh-CN"/>
        </w:rPr>
      </w:pPr>
    </w:p>
    <w:p w14:paraId="46713BE6" w14:textId="1408B35F" w:rsidR="00EE4C4A" w:rsidRPr="00EE4C4A" w:rsidRDefault="00EE4C4A" w:rsidP="00EE4C4A">
      <w:pPr>
        <w:rPr>
          <w:u w:val="single"/>
          <w:lang w:val="en-GB" w:eastAsia="zh-CN"/>
        </w:rPr>
      </w:pPr>
      <w:r w:rsidRPr="00EE4C4A">
        <w:rPr>
          <w:u w:val="single"/>
          <w:lang w:val="en-GB" w:eastAsia="zh-CN"/>
        </w:rPr>
        <w:lastRenderedPageBreak/>
        <w:t>DL retransmission:</w:t>
      </w:r>
    </w:p>
    <w:p w14:paraId="27FF98D2" w14:textId="77777777" w:rsidR="00442E9B" w:rsidRPr="0087093E" w:rsidRDefault="00442E9B" w:rsidP="005C3333">
      <w:pPr>
        <w:jc w:val="both"/>
      </w:pPr>
    </w:p>
    <w:p w14:paraId="13966B8F" w14:textId="77777777" w:rsidR="00442E9B" w:rsidRPr="0087093E" w:rsidRDefault="00442E9B" w:rsidP="005C3333">
      <w:pPr>
        <w:jc w:val="both"/>
      </w:pPr>
    </w:p>
    <w:p w14:paraId="0CA91A6E" w14:textId="585218B4" w:rsidR="00442E9B" w:rsidRPr="0087093E" w:rsidRDefault="00E32E80" w:rsidP="002F6A54">
      <w:pPr>
        <w:jc w:val="center"/>
      </w:pPr>
      <w:r>
        <w:object w:dxaOrig="8261" w:dyaOrig="3031" w14:anchorId="33F1A4F5">
          <v:shape id="_x0000_i1026" type="#_x0000_t75" style="width:413pt;height:151.5pt" o:ole="">
            <v:imagedata r:id="rId13" o:title=""/>
          </v:shape>
          <o:OLEObject Type="Embed" ProgID="Visio.Drawing.15" ShapeID="_x0000_i1026" DrawAspect="Content" ObjectID="_1689772346" r:id="rId14"/>
        </w:object>
      </w:r>
    </w:p>
    <w:p w14:paraId="4E679A65" w14:textId="04500796" w:rsidR="00442E9B" w:rsidRPr="0090148D" w:rsidRDefault="00442E9B" w:rsidP="002F6A54">
      <w:pPr>
        <w:jc w:val="center"/>
        <w:rPr>
          <w:b/>
          <w:bCs/>
          <w:sz w:val="20"/>
          <w:szCs w:val="20"/>
        </w:rPr>
      </w:pPr>
      <w:bookmarkStart w:id="6" w:name="_Ref71003664"/>
      <w:r w:rsidRPr="0090148D">
        <w:rPr>
          <w:b/>
          <w:bCs/>
          <w:sz w:val="20"/>
          <w:szCs w:val="20"/>
        </w:rPr>
        <w:t xml:space="preserve">Figure </w:t>
      </w:r>
      <w:r w:rsidR="004F7043" w:rsidRPr="0090148D">
        <w:rPr>
          <w:b/>
          <w:bCs/>
          <w:sz w:val="20"/>
          <w:szCs w:val="20"/>
        </w:rPr>
        <w:fldChar w:fldCharType="begin"/>
      </w:r>
      <w:r w:rsidR="004F7043" w:rsidRPr="0090148D">
        <w:rPr>
          <w:b/>
          <w:bCs/>
          <w:sz w:val="20"/>
          <w:szCs w:val="20"/>
        </w:rPr>
        <w:instrText xml:space="preserve"> STYLEREF 1 \s </w:instrText>
      </w:r>
      <w:r w:rsidR="004F7043" w:rsidRPr="0090148D">
        <w:rPr>
          <w:b/>
          <w:bCs/>
          <w:sz w:val="20"/>
          <w:szCs w:val="20"/>
        </w:rPr>
        <w:fldChar w:fldCharType="separate"/>
      </w:r>
      <w:r w:rsidR="00A6684E" w:rsidRPr="0090148D">
        <w:rPr>
          <w:b/>
          <w:bCs/>
          <w:noProof/>
          <w:sz w:val="20"/>
          <w:szCs w:val="20"/>
        </w:rPr>
        <w:t>2</w:t>
      </w:r>
      <w:r w:rsidR="004F7043" w:rsidRPr="0090148D">
        <w:rPr>
          <w:b/>
          <w:bCs/>
          <w:noProof/>
          <w:sz w:val="20"/>
          <w:szCs w:val="20"/>
        </w:rPr>
        <w:fldChar w:fldCharType="end"/>
      </w:r>
      <w:r w:rsidR="00A6684E" w:rsidRPr="0090148D">
        <w:rPr>
          <w:b/>
          <w:bCs/>
          <w:sz w:val="20"/>
          <w:szCs w:val="20"/>
        </w:rPr>
        <w:noBreakHyphen/>
      </w:r>
      <w:r w:rsidR="004F7043" w:rsidRPr="0090148D">
        <w:rPr>
          <w:b/>
          <w:bCs/>
          <w:sz w:val="20"/>
          <w:szCs w:val="20"/>
        </w:rPr>
        <w:fldChar w:fldCharType="begin"/>
      </w:r>
      <w:r w:rsidR="004F7043" w:rsidRPr="0090148D">
        <w:rPr>
          <w:b/>
          <w:bCs/>
          <w:sz w:val="20"/>
          <w:szCs w:val="20"/>
        </w:rPr>
        <w:instrText xml:space="preserve"> SEQ Figure \* ARABIC \s 1 </w:instrText>
      </w:r>
      <w:r w:rsidR="004F7043" w:rsidRPr="0090148D">
        <w:rPr>
          <w:b/>
          <w:bCs/>
          <w:sz w:val="20"/>
          <w:szCs w:val="20"/>
        </w:rPr>
        <w:fldChar w:fldCharType="separate"/>
      </w:r>
      <w:r w:rsidR="00A01B86">
        <w:rPr>
          <w:b/>
          <w:bCs/>
          <w:noProof/>
          <w:sz w:val="20"/>
          <w:szCs w:val="20"/>
        </w:rPr>
        <w:t>2</w:t>
      </w:r>
      <w:r w:rsidR="004F7043" w:rsidRPr="0090148D">
        <w:rPr>
          <w:b/>
          <w:bCs/>
          <w:noProof/>
          <w:sz w:val="20"/>
          <w:szCs w:val="20"/>
        </w:rPr>
        <w:fldChar w:fldCharType="end"/>
      </w:r>
      <w:bookmarkEnd w:id="6"/>
      <w:r w:rsidRPr="0090148D">
        <w:rPr>
          <w:b/>
          <w:bCs/>
          <w:sz w:val="20"/>
          <w:szCs w:val="20"/>
        </w:rPr>
        <w:t xml:space="preserve"> Sample timeline for DL transmission</w:t>
      </w:r>
    </w:p>
    <w:p w14:paraId="779AE383" w14:textId="77777777" w:rsidR="00442E9B" w:rsidRPr="0087093E" w:rsidRDefault="00442E9B" w:rsidP="005C3333">
      <w:pPr>
        <w:jc w:val="both"/>
      </w:pPr>
    </w:p>
    <w:p w14:paraId="0C171C18" w14:textId="5F09E663" w:rsidR="00442E9B" w:rsidRPr="0087093E" w:rsidRDefault="00442E9B" w:rsidP="0087093E">
      <w:pPr>
        <w:jc w:val="both"/>
      </w:pPr>
      <w:r w:rsidRPr="0087093E">
        <w:fldChar w:fldCharType="begin"/>
      </w:r>
      <w:r w:rsidRPr="0087093E">
        <w:instrText xml:space="preserve"> REF _Ref71003664 \h  \* MERGEFORMAT </w:instrText>
      </w:r>
      <w:r w:rsidRPr="0087093E">
        <w:fldChar w:fldCharType="separate"/>
      </w:r>
      <w:r w:rsidR="00A01B86" w:rsidRPr="00EC5ED3">
        <w:t>Figure 2</w:t>
      </w:r>
      <w:r w:rsidR="00A01B86" w:rsidRPr="00EC5ED3">
        <w:noBreakHyphen/>
        <w:t>2</w:t>
      </w:r>
      <w:r w:rsidRPr="0087093E">
        <w:fldChar w:fldCharType="end"/>
      </w:r>
      <w:r w:rsidRPr="0087093E">
        <w:t xml:space="preserve"> illustrates a sample timeline for the DL transmission of a corresponding HARQ process. In this figure, each vertical represents an OFDM symbol where the OFDM symbol may be the last symbol of a transmission when applicable (e.g., the last symbol of the transmission carrying the DL HARQ feedback). In DL transmission, the drx-HARQ-RTT-TimerDL for the corresponding HARQ process is started in the first symbol after the end of the corresponding transmission carrying the DL HARQ feedback and the drx-RetransmissionTimerDL is stopped. If a drx-HARQ-RTT-TimerDL expires, and if the data of the corresponding HARQ process was not successfully decoded, the drx-RetransmissionTimerDL for the corresponding HARQ process is started in the first symbol after the expiry of drx-HARQ-RTT-TimerDL.</w:t>
      </w:r>
    </w:p>
    <w:p w14:paraId="10B48288" w14:textId="7388220C" w:rsidR="00442E9B" w:rsidRPr="0087093E" w:rsidRDefault="00A76572" w:rsidP="005C3333">
      <w:pPr>
        <w:jc w:val="both"/>
      </w:pPr>
      <w:r>
        <w:t xml:space="preserve">If the skipping indication is received in the initial grant, then the UE should monitor the PDCCH for a possible retransmission grant. </w:t>
      </w:r>
      <w:r w:rsidR="006223D5">
        <w:t xml:space="preserve">Since the retransmission grant is expected </w:t>
      </w:r>
      <w:r w:rsidR="00B34844">
        <w:t xml:space="preserve">while the </w:t>
      </w:r>
      <w:r w:rsidR="00442E9B" w:rsidRPr="0087093E">
        <w:t xml:space="preserve">retransmission timer </w:t>
      </w:r>
      <w:r w:rsidR="00B34844">
        <w:t xml:space="preserve">is running, </w:t>
      </w:r>
      <w:r w:rsidR="006223D5">
        <w:t xml:space="preserve">the UE should monitor the PDCCH </w:t>
      </w:r>
      <w:r w:rsidR="00B34844">
        <w:t xml:space="preserve">in the interval from </w:t>
      </w:r>
      <w:r w:rsidR="006223D5">
        <w:t xml:space="preserve">when the DL retransmission timer starts </w:t>
      </w:r>
      <w:r w:rsidR="00442E9B" w:rsidRPr="0087093E">
        <w:t xml:space="preserve">until the last symbol of the transmission carrying the </w:t>
      </w:r>
      <w:r w:rsidR="0025263C">
        <w:t xml:space="preserve">retransmission </w:t>
      </w:r>
      <w:r w:rsidR="00442E9B" w:rsidRPr="0087093E">
        <w:t>grant plus a time offset</w:t>
      </w:r>
      <w:r w:rsidR="006223D5">
        <w:t xml:space="preserve"> where the time offset is needed for decoding latency.</w:t>
      </w:r>
      <w:r w:rsidR="00997B2C">
        <w:t xml:space="preserve"> In this time interval, the UE may </w:t>
      </w:r>
      <w:r w:rsidR="00442E9B" w:rsidRPr="0087093E">
        <w:t>monitor the PDCCH according to a reduced set of search spaces</w:t>
      </w:r>
      <w:r w:rsidR="00997B2C">
        <w:t xml:space="preserve">, </w:t>
      </w:r>
      <w:r w:rsidR="00442E9B" w:rsidRPr="0087093E">
        <w:t>e.g., a single preconfigured SS, or the SS according to which the initial downlink grant was received</w:t>
      </w:r>
      <w:r w:rsidR="00997B2C">
        <w:t>.</w:t>
      </w:r>
    </w:p>
    <w:p w14:paraId="057CD57D" w14:textId="442C5F55" w:rsidR="00E32E80" w:rsidRPr="00E32E80" w:rsidRDefault="00E32E80" w:rsidP="005C3333">
      <w:pPr>
        <w:jc w:val="both"/>
        <w:rPr>
          <w:b/>
          <w:bCs/>
        </w:rPr>
      </w:pPr>
      <w:r w:rsidRPr="00E32E80">
        <w:rPr>
          <w:b/>
          <w:bCs/>
        </w:rPr>
        <w:t>Proposal</w:t>
      </w:r>
      <w:r w:rsidR="00DA7366">
        <w:rPr>
          <w:b/>
          <w:bCs/>
        </w:rPr>
        <w:t xml:space="preserve"> </w:t>
      </w:r>
      <w:r w:rsidR="00C16673">
        <w:rPr>
          <w:b/>
          <w:bCs/>
        </w:rPr>
        <w:t>3</w:t>
      </w:r>
      <w:r w:rsidR="00DA7366">
        <w:rPr>
          <w:b/>
          <w:bCs/>
        </w:rPr>
        <w:t xml:space="preserve">: </w:t>
      </w:r>
      <w:r w:rsidRPr="00E32E80">
        <w:rPr>
          <w:b/>
          <w:bCs/>
        </w:rPr>
        <w:t xml:space="preserve">PDCCH skipping indication </w:t>
      </w:r>
      <w:r>
        <w:rPr>
          <w:b/>
          <w:bCs/>
        </w:rPr>
        <w:t xml:space="preserve">(including monitoring the PDCCH according to a null SSSG) </w:t>
      </w:r>
      <w:r w:rsidRPr="00E32E80">
        <w:rPr>
          <w:b/>
          <w:bCs/>
        </w:rPr>
        <w:t xml:space="preserve">is not applied in an interval when the DL </w:t>
      </w:r>
      <w:r>
        <w:rPr>
          <w:b/>
          <w:bCs/>
        </w:rPr>
        <w:t>retransmission</w:t>
      </w:r>
      <w:r w:rsidRPr="00E32E80">
        <w:rPr>
          <w:b/>
          <w:bCs/>
        </w:rPr>
        <w:t xml:space="preserve"> timer is running.</w:t>
      </w:r>
    </w:p>
    <w:p w14:paraId="297C85B0" w14:textId="77777777" w:rsidR="00E32E80" w:rsidRPr="0087093E" w:rsidRDefault="00E32E80" w:rsidP="005C3333">
      <w:pPr>
        <w:jc w:val="both"/>
      </w:pPr>
    </w:p>
    <w:p w14:paraId="169469F5" w14:textId="7C2BE9B5" w:rsidR="00442E9B" w:rsidRDefault="00EE4C4A" w:rsidP="005C3333">
      <w:pPr>
        <w:jc w:val="both"/>
        <w:rPr>
          <w:u w:val="single"/>
        </w:rPr>
      </w:pPr>
      <w:r w:rsidRPr="00EE4C4A">
        <w:rPr>
          <w:u w:val="single"/>
        </w:rPr>
        <w:t>UL retransmission</w:t>
      </w:r>
      <w:r>
        <w:rPr>
          <w:u w:val="single"/>
        </w:rPr>
        <w:t>:</w:t>
      </w:r>
    </w:p>
    <w:p w14:paraId="634581DA" w14:textId="1A687B40" w:rsidR="007771ED" w:rsidRPr="0087093E" w:rsidRDefault="007771ED" w:rsidP="007771ED">
      <w:pPr>
        <w:jc w:val="both"/>
      </w:pPr>
      <w:r w:rsidRPr="0087093E">
        <w:fldChar w:fldCharType="begin"/>
      </w:r>
      <w:r w:rsidRPr="0087093E">
        <w:instrText xml:space="preserve"> REF _Ref71005348 \h  \* MERGEFORMAT </w:instrText>
      </w:r>
      <w:r w:rsidRPr="0087093E">
        <w:fldChar w:fldCharType="separate"/>
      </w:r>
      <w:r w:rsidR="00A01B86" w:rsidRPr="00EC5ED3">
        <w:t>Figure 2</w:t>
      </w:r>
      <w:r w:rsidR="00A01B86" w:rsidRPr="00EC5ED3">
        <w:noBreakHyphen/>
        <w:t>3</w:t>
      </w:r>
      <w:r w:rsidRPr="0087093E">
        <w:fldChar w:fldCharType="end"/>
      </w:r>
      <w:r w:rsidRPr="0087093E">
        <w:t xml:space="preserve"> illustrates a sample timeline for the UL transmission of a corresponding HARQ process. If the PDCCH indicates a UL transmission, the drx-HARQ-RTT-TimerUL for the corresponding HARQ process is started in the first symbol after the end of the first transmission (within a bundle) of the corresponding PUSCH transmission, and the drx-RetransmissionTimerUL for the corresponding HARQ process is stopped. If the drx-HARQ-RTT-TimerUL expires, the drx-RetransmissionTimerUL for the corresponding HARQ process is started in the first symbol after the expiry of drx-HARQ-RTT-TimerUL.</w:t>
      </w:r>
    </w:p>
    <w:p w14:paraId="7C93681A" w14:textId="77777777" w:rsidR="007771ED" w:rsidRDefault="007771ED" w:rsidP="007771ED">
      <w:pPr>
        <w:jc w:val="both"/>
      </w:pPr>
      <w:r>
        <w:t xml:space="preserve">Like the downlink case, the UE should monitor the PDCCH </w:t>
      </w:r>
      <w:r w:rsidRPr="0087093E">
        <w:t xml:space="preserve">from the first symbol when the UL retransmission timer is started until the last symbol of the transmission carrying the grant plus a time offset. </w:t>
      </w:r>
    </w:p>
    <w:p w14:paraId="4407333D" w14:textId="77777777" w:rsidR="007771ED" w:rsidRPr="00EE4C4A" w:rsidRDefault="007771ED" w:rsidP="005C3333">
      <w:pPr>
        <w:jc w:val="both"/>
        <w:rPr>
          <w:u w:val="single"/>
        </w:rPr>
      </w:pPr>
    </w:p>
    <w:p w14:paraId="56B1946D" w14:textId="1FFB91C0" w:rsidR="00442E9B" w:rsidRPr="0087093E" w:rsidRDefault="00E32E80" w:rsidP="002F6A54">
      <w:pPr>
        <w:jc w:val="center"/>
      </w:pPr>
      <w:r>
        <w:object w:dxaOrig="8261" w:dyaOrig="2921" w14:anchorId="5A3435AA">
          <v:shape id="_x0000_i1027" type="#_x0000_t75" style="width:413pt;height:146pt" o:ole="">
            <v:imagedata r:id="rId15" o:title=""/>
          </v:shape>
          <o:OLEObject Type="Embed" ProgID="Visio.Drawing.15" ShapeID="_x0000_i1027" DrawAspect="Content" ObjectID="_1689772347" r:id="rId16"/>
        </w:object>
      </w:r>
    </w:p>
    <w:p w14:paraId="7597EAD1" w14:textId="354CF408" w:rsidR="00442E9B" w:rsidRPr="0090148D" w:rsidRDefault="00442E9B" w:rsidP="002F6A54">
      <w:pPr>
        <w:jc w:val="center"/>
        <w:rPr>
          <w:b/>
          <w:bCs/>
          <w:sz w:val="20"/>
          <w:szCs w:val="20"/>
        </w:rPr>
      </w:pPr>
      <w:bookmarkStart w:id="7" w:name="_Ref71005348"/>
      <w:r w:rsidRPr="0090148D">
        <w:rPr>
          <w:b/>
          <w:bCs/>
          <w:sz w:val="20"/>
          <w:szCs w:val="20"/>
        </w:rPr>
        <w:t xml:space="preserve">Figure </w:t>
      </w:r>
      <w:r w:rsidR="004F7043" w:rsidRPr="0090148D">
        <w:rPr>
          <w:b/>
          <w:bCs/>
          <w:sz w:val="20"/>
          <w:szCs w:val="20"/>
        </w:rPr>
        <w:fldChar w:fldCharType="begin"/>
      </w:r>
      <w:r w:rsidR="004F7043" w:rsidRPr="0090148D">
        <w:rPr>
          <w:b/>
          <w:bCs/>
          <w:sz w:val="20"/>
          <w:szCs w:val="20"/>
        </w:rPr>
        <w:instrText xml:space="preserve"> STYLEREF 1 \s </w:instrText>
      </w:r>
      <w:r w:rsidR="004F7043" w:rsidRPr="0090148D">
        <w:rPr>
          <w:b/>
          <w:bCs/>
          <w:sz w:val="20"/>
          <w:szCs w:val="20"/>
        </w:rPr>
        <w:fldChar w:fldCharType="separate"/>
      </w:r>
      <w:r w:rsidR="00A6684E" w:rsidRPr="0090148D">
        <w:rPr>
          <w:b/>
          <w:bCs/>
          <w:noProof/>
          <w:sz w:val="20"/>
          <w:szCs w:val="20"/>
        </w:rPr>
        <w:t>2</w:t>
      </w:r>
      <w:r w:rsidR="004F7043" w:rsidRPr="0090148D">
        <w:rPr>
          <w:b/>
          <w:bCs/>
          <w:noProof/>
          <w:sz w:val="20"/>
          <w:szCs w:val="20"/>
        </w:rPr>
        <w:fldChar w:fldCharType="end"/>
      </w:r>
      <w:r w:rsidR="00A6684E" w:rsidRPr="0090148D">
        <w:rPr>
          <w:b/>
          <w:bCs/>
          <w:sz w:val="20"/>
          <w:szCs w:val="20"/>
        </w:rPr>
        <w:noBreakHyphen/>
      </w:r>
      <w:r w:rsidR="004F7043" w:rsidRPr="0090148D">
        <w:rPr>
          <w:b/>
          <w:bCs/>
          <w:sz w:val="20"/>
          <w:szCs w:val="20"/>
        </w:rPr>
        <w:fldChar w:fldCharType="begin"/>
      </w:r>
      <w:r w:rsidR="004F7043" w:rsidRPr="0090148D">
        <w:rPr>
          <w:b/>
          <w:bCs/>
          <w:sz w:val="20"/>
          <w:szCs w:val="20"/>
        </w:rPr>
        <w:instrText xml:space="preserve"> SEQ Figure \* ARABIC \s 1 </w:instrText>
      </w:r>
      <w:r w:rsidR="004F7043" w:rsidRPr="0090148D">
        <w:rPr>
          <w:b/>
          <w:bCs/>
          <w:sz w:val="20"/>
          <w:szCs w:val="20"/>
        </w:rPr>
        <w:fldChar w:fldCharType="separate"/>
      </w:r>
      <w:r w:rsidR="00A01B86">
        <w:rPr>
          <w:b/>
          <w:bCs/>
          <w:noProof/>
          <w:sz w:val="20"/>
          <w:szCs w:val="20"/>
        </w:rPr>
        <w:t>3</w:t>
      </w:r>
      <w:r w:rsidR="004F7043" w:rsidRPr="0090148D">
        <w:rPr>
          <w:b/>
          <w:bCs/>
          <w:noProof/>
          <w:sz w:val="20"/>
          <w:szCs w:val="20"/>
        </w:rPr>
        <w:fldChar w:fldCharType="end"/>
      </w:r>
      <w:bookmarkEnd w:id="7"/>
      <w:r w:rsidRPr="0090148D">
        <w:rPr>
          <w:b/>
          <w:bCs/>
          <w:sz w:val="20"/>
          <w:szCs w:val="20"/>
        </w:rPr>
        <w:t xml:space="preserve"> Sample timeline for UL transmission</w:t>
      </w:r>
    </w:p>
    <w:p w14:paraId="6018503B" w14:textId="77777777" w:rsidR="00442E9B" w:rsidRPr="0087093E" w:rsidRDefault="00442E9B" w:rsidP="005C3333">
      <w:pPr>
        <w:jc w:val="both"/>
      </w:pPr>
    </w:p>
    <w:p w14:paraId="4B728BCA" w14:textId="6A275436" w:rsidR="000105F4" w:rsidRPr="00E32E80" w:rsidRDefault="000105F4" w:rsidP="000105F4">
      <w:pPr>
        <w:jc w:val="both"/>
        <w:rPr>
          <w:b/>
          <w:bCs/>
        </w:rPr>
      </w:pPr>
      <w:r w:rsidRPr="00E32E80">
        <w:rPr>
          <w:b/>
          <w:bCs/>
        </w:rPr>
        <w:t>Proposal</w:t>
      </w:r>
      <w:r w:rsidR="00DA7366">
        <w:rPr>
          <w:b/>
          <w:bCs/>
        </w:rPr>
        <w:t xml:space="preserve"> </w:t>
      </w:r>
      <w:r w:rsidR="00C16673">
        <w:rPr>
          <w:b/>
          <w:bCs/>
        </w:rPr>
        <w:t>4</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7CA17D6A" w14:textId="77777777" w:rsidR="00A1229F" w:rsidRPr="0087093E" w:rsidRDefault="00A1229F" w:rsidP="005C3333">
      <w:pPr>
        <w:jc w:val="both"/>
      </w:pPr>
    </w:p>
    <w:p w14:paraId="44B11F89" w14:textId="34CACB05" w:rsidR="00161D17" w:rsidRDefault="00B717DD" w:rsidP="00161D17">
      <w:pPr>
        <w:pStyle w:val="Heading1"/>
        <w:pBdr>
          <w:top w:val="single" w:sz="12" w:space="5" w:color="auto"/>
        </w:pBdr>
        <w:spacing w:after="120"/>
        <w:rPr>
          <w:lang w:val="en-US"/>
        </w:rPr>
      </w:pPr>
      <w:r>
        <w:rPr>
          <w:lang w:val="en-US"/>
        </w:rPr>
        <w:t>Summary</w:t>
      </w:r>
    </w:p>
    <w:p w14:paraId="3696232F" w14:textId="255E3BAA" w:rsidR="00A6051E" w:rsidRDefault="003E1637" w:rsidP="00BF71B5">
      <w:pPr>
        <w:jc w:val="both"/>
        <w:rPr>
          <w:rFonts w:eastAsia="Arial Unicode MS" w:cs="Times New Roman"/>
        </w:rPr>
      </w:pPr>
      <w:r>
        <w:rPr>
          <w:rFonts w:eastAsia="Arial Unicode MS" w:cs="Times New Roman"/>
        </w:rPr>
        <w:t xml:space="preserve">In this contribution, </w:t>
      </w:r>
      <w:r w:rsidR="00B440AB">
        <w:rPr>
          <w:rFonts w:eastAsia="Arial Unicode MS" w:cs="Times New Roman"/>
        </w:rPr>
        <w:t xml:space="preserve">PDCCH monitoring reduction in Active Time was </w:t>
      </w:r>
      <w:r w:rsidR="001E7F09">
        <w:rPr>
          <w:rFonts w:eastAsia="Arial Unicode MS" w:cs="Times New Roman"/>
        </w:rPr>
        <w:t>discussed</w:t>
      </w:r>
      <w:r w:rsidR="00D46DB4">
        <w:rPr>
          <w:rFonts w:eastAsia="Arial Unicode MS" w:cs="Times New Roman"/>
        </w:rPr>
        <w:t xml:space="preserve">. The codepoint based and null SSSG based methods were compared. As a result of the discussion, </w:t>
      </w:r>
      <w:r w:rsidR="00B440AB">
        <w:rPr>
          <w:rFonts w:eastAsia="Arial Unicode MS" w:cs="Times New Roman"/>
        </w:rPr>
        <w:t>the following have been proposed:</w:t>
      </w:r>
    </w:p>
    <w:p w14:paraId="2B23A00E" w14:textId="77777777" w:rsidR="00D46DB4" w:rsidRDefault="00D46DB4" w:rsidP="00BF71B5">
      <w:pPr>
        <w:jc w:val="both"/>
        <w:rPr>
          <w:rFonts w:eastAsia="Arial Unicode MS" w:cs="Times New Roman"/>
        </w:rPr>
      </w:pPr>
    </w:p>
    <w:p w14:paraId="316DA3CB" w14:textId="01D68BF0" w:rsidR="00DA7366" w:rsidRDefault="0090148D" w:rsidP="0090148D">
      <w:pPr>
        <w:pStyle w:val="Heading3"/>
        <w:numPr>
          <w:ilvl w:val="0"/>
          <w:numId w:val="0"/>
        </w:numPr>
        <w:rPr>
          <w:rFonts w:ascii="Times New Roman" w:eastAsiaTheme="minorHAnsi" w:hAnsi="Times New Roman" w:cstheme="minorBidi"/>
          <w:b/>
          <w:bCs/>
          <w:sz w:val="22"/>
          <w:szCs w:val="22"/>
          <w:lang w:eastAsia="en-US"/>
        </w:rPr>
      </w:pPr>
      <w:r w:rsidRPr="006572C6">
        <w:rPr>
          <w:rFonts w:ascii="Times New Roman" w:eastAsia="Calibri" w:hAnsi="Times New Roman"/>
          <w:b/>
          <w:bCs/>
          <w:sz w:val="22"/>
          <w:szCs w:val="22"/>
        </w:rPr>
        <w:t>Proposal</w:t>
      </w:r>
      <w:r>
        <w:rPr>
          <w:rFonts w:ascii="Times New Roman" w:eastAsia="Calibri" w:hAnsi="Times New Roman"/>
          <w:b/>
          <w:bCs/>
          <w:sz w:val="22"/>
          <w:szCs w:val="22"/>
        </w:rPr>
        <w:t xml:space="preserve"> 1</w:t>
      </w:r>
      <w:r w:rsidRPr="006572C6">
        <w:rPr>
          <w:rFonts w:ascii="Times New Roman" w:eastAsia="Calibri" w:hAnsi="Times New Roman"/>
          <w:b/>
          <w:bCs/>
          <w:sz w:val="22"/>
          <w:szCs w:val="22"/>
        </w:rPr>
        <w:t xml:space="preserve">: </w:t>
      </w:r>
      <w:r>
        <w:rPr>
          <w:rFonts w:ascii="Times New Roman" w:eastAsia="Calibri" w:hAnsi="Times New Roman"/>
          <w:b/>
          <w:bCs/>
          <w:sz w:val="22"/>
          <w:szCs w:val="22"/>
        </w:rPr>
        <w:t xml:space="preserve">Support configuration of codepoints per SSSG to indicate SSSG switching and/or PDCCH </w:t>
      </w:r>
      <w:r w:rsidRPr="0090148D">
        <w:rPr>
          <w:rFonts w:ascii="Times New Roman" w:eastAsiaTheme="minorHAnsi" w:hAnsi="Times New Roman" w:cstheme="minorBidi"/>
          <w:b/>
          <w:bCs/>
          <w:sz w:val="22"/>
          <w:szCs w:val="22"/>
          <w:lang w:eastAsia="en-US"/>
        </w:rPr>
        <w:t>skipping.</w:t>
      </w:r>
    </w:p>
    <w:p w14:paraId="1EC33461" w14:textId="41BD3DF0" w:rsidR="00C16673" w:rsidRPr="00C16673" w:rsidRDefault="00C16673" w:rsidP="00C16673">
      <w:pPr>
        <w:rPr>
          <w:lang w:val="en-GB"/>
        </w:rPr>
      </w:pPr>
      <w:r w:rsidRPr="00C16673">
        <w:rPr>
          <w:b/>
          <w:bCs/>
          <w:lang w:val="en-GB"/>
        </w:rPr>
        <w:t xml:space="preserve">Proposal 2: Support </w:t>
      </w:r>
      <w:r>
        <w:rPr>
          <w:b/>
          <w:bCs/>
          <w:lang w:val="en-GB"/>
        </w:rPr>
        <w:t xml:space="preserve">indication of </w:t>
      </w:r>
      <w:r w:rsidRPr="00C16673">
        <w:rPr>
          <w:b/>
          <w:bCs/>
          <w:lang w:val="en-GB"/>
        </w:rPr>
        <w:t>skipping a subset of SSs</w:t>
      </w:r>
      <w:r>
        <w:rPr>
          <w:b/>
          <w:bCs/>
          <w:lang w:val="en-GB"/>
        </w:rPr>
        <w:t xml:space="preserve"> in a SSSG.</w:t>
      </w:r>
    </w:p>
    <w:p w14:paraId="694DB5F8" w14:textId="12BB2137" w:rsidR="001E7F09" w:rsidRPr="001E7F09" w:rsidRDefault="001E7F09" w:rsidP="001E7F09">
      <w:pPr>
        <w:jc w:val="both"/>
        <w:rPr>
          <w:b/>
          <w:bCs/>
        </w:rPr>
      </w:pPr>
      <w:r w:rsidRPr="001E7F09">
        <w:rPr>
          <w:b/>
          <w:bCs/>
        </w:rPr>
        <w:t xml:space="preserve">Proposal </w:t>
      </w:r>
      <w:r w:rsidR="00C16673">
        <w:rPr>
          <w:b/>
          <w:bCs/>
        </w:rPr>
        <w:t>3</w:t>
      </w:r>
      <w:r w:rsidRPr="001E7F09">
        <w:rPr>
          <w:b/>
          <w:bCs/>
        </w:rPr>
        <w:t>: PDCCH skipping indication (including monitoring the PDCCH according to a null SSSG) is not applied in an interval when the DL retransmission timer is running.</w:t>
      </w:r>
    </w:p>
    <w:p w14:paraId="7A7D5F34" w14:textId="0BD1ED43" w:rsidR="001E7F09" w:rsidRPr="00E32E80" w:rsidRDefault="001E7F09" w:rsidP="001E7F09">
      <w:pPr>
        <w:jc w:val="both"/>
        <w:rPr>
          <w:b/>
          <w:bCs/>
        </w:rPr>
      </w:pPr>
      <w:r w:rsidRPr="00E32E80">
        <w:rPr>
          <w:b/>
          <w:bCs/>
        </w:rPr>
        <w:t xml:space="preserve">Proposal </w:t>
      </w:r>
      <w:r w:rsidR="00C16673">
        <w:rPr>
          <w:b/>
          <w:bCs/>
        </w:rPr>
        <w:t>4</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68242C98" w14:textId="4ECFB0C3" w:rsidR="003E1637" w:rsidRPr="001E7F09" w:rsidRDefault="003E1637" w:rsidP="00A7275D">
      <w:pPr>
        <w:jc w:val="both"/>
        <w:rPr>
          <w:rFonts w:eastAsia="Arial Unicode MS" w:cs="Times New Roman"/>
          <w:lang w:val="en-GB"/>
        </w:rPr>
      </w:pPr>
    </w:p>
    <w:p w14:paraId="3705D8A4" w14:textId="77777777" w:rsidR="00251B4A" w:rsidRPr="001536C0" w:rsidRDefault="00251B4A" w:rsidP="00251B4A">
      <w:pPr>
        <w:pStyle w:val="Heading1"/>
        <w:rPr>
          <w:lang w:val="en-US"/>
        </w:rPr>
      </w:pPr>
      <w:r w:rsidRPr="001536C0">
        <w:rPr>
          <w:lang w:val="en-US"/>
        </w:rPr>
        <w:t>References</w:t>
      </w:r>
    </w:p>
    <w:p w14:paraId="1DC7AD87" w14:textId="59665957" w:rsidR="009B4CF1" w:rsidRDefault="009B4CF1" w:rsidP="009B4CF1">
      <w:pPr>
        <w:pStyle w:val="Reference"/>
        <w:overflowPunct w:val="0"/>
        <w:autoSpaceDE w:val="0"/>
        <w:autoSpaceDN w:val="0"/>
        <w:adjustRightInd w:val="0"/>
        <w:spacing w:line="240" w:lineRule="auto"/>
        <w:jc w:val="both"/>
        <w:textAlignment w:val="baseline"/>
        <w:rPr>
          <w:rFonts w:cs="Times New Roman"/>
        </w:rPr>
      </w:pPr>
      <w:r w:rsidRPr="0020665C">
        <w:rPr>
          <w:rFonts w:eastAsia="Arial Unicode MS" w:cs="Times New Roman"/>
        </w:rPr>
        <w:t>Chairman’s Notes, 3GPP WG1 #10</w:t>
      </w:r>
      <w:r w:rsidR="00F234CF">
        <w:rPr>
          <w:rFonts w:eastAsia="Arial Unicode MS" w:cs="Times New Roman"/>
        </w:rPr>
        <w:t>5</w:t>
      </w:r>
      <w:r w:rsidRPr="0020665C">
        <w:rPr>
          <w:rFonts w:eastAsia="Arial Unicode MS" w:cs="Times New Roman"/>
        </w:rPr>
        <w:t>-e</w:t>
      </w:r>
    </w:p>
    <w:sectPr w:rsidR="009B4CF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A08DF" w14:textId="77777777" w:rsidR="00CA5689" w:rsidRDefault="00CA5689">
      <w:r>
        <w:separator/>
      </w:r>
    </w:p>
  </w:endnote>
  <w:endnote w:type="continuationSeparator" w:id="0">
    <w:p w14:paraId="61E61BA3" w14:textId="77777777" w:rsidR="00CA5689" w:rsidRDefault="00CA5689">
      <w:r>
        <w:continuationSeparator/>
      </w:r>
    </w:p>
  </w:endnote>
  <w:endnote w:type="continuationNotice" w:id="1">
    <w:p w14:paraId="68D439AE" w14:textId="77777777" w:rsidR="00CA5689" w:rsidRDefault="00CA5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6CEE" w14:textId="77777777" w:rsidR="00CA5689" w:rsidRDefault="00CA5689">
      <w:r>
        <w:separator/>
      </w:r>
    </w:p>
  </w:footnote>
  <w:footnote w:type="continuationSeparator" w:id="0">
    <w:p w14:paraId="4104B819" w14:textId="77777777" w:rsidR="00CA5689" w:rsidRDefault="00CA5689">
      <w:r>
        <w:continuationSeparator/>
      </w:r>
    </w:p>
  </w:footnote>
  <w:footnote w:type="continuationNotice" w:id="1">
    <w:p w14:paraId="3526387F" w14:textId="77777777" w:rsidR="00CA5689" w:rsidRDefault="00CA56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B4810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BD2FC5"/>
    <w:multiLevelType w:val="hybridMultilevel"/>
    <w:tmpl w:val="93080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6"/>
  </w:num>
  <w:num w:numId="6">
    <w:abstractNumId w:val="11"/>
  </w:num>
  <w:num w:numId="7">
    <w:abstractNumId w:val="16"/>
  </w:num>
  <w:num w:numId="8">
    <w:abstractNumId w:val="7"/>
  </w:num>
  <w:num w:numId="9">
    <w:abstractNumId w:val="23"/>
  </w:num>
  <w:num w:numId="10">
    <w:abstractNumId w:val="3"/>
  </w:num>
  <w:num w:numId="11">
    <w:abstractNumId w:val="21"/>
  </w:num>
  <w:num w:numId="12">
    <w:abstractNumId w:val="1"/>
  </w:num>
  <w:num w:numId="13">
    <w:abstractNumId w:val="14"/>
  </w:num>
  <w:num w:numId="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5"/>
  </w:num>
  <w:num w:numId="17">
    <w:abstractNumId w:val="4"/>
  </w:num>
  <w:num w:numId="18">
    <w:abstractNumId w:val="15"/>
  </w:num>
  <w:num w:numId="19">
    <w:abstractNumId w:val="22"/>
  </w:num>
  <w:num w:numId="20">
    <w:abstractNumId w:val="12"/>
  </w:num>
  <w:num w:numId="21">
    <w:abstractNumId w:val="17"/>
  </w:num>
  <w:num w:numId="22">
    <w:abstractNumId w:val="10"/>
  </w:num>
  <w:num w:numId="23">
    <w:abstractNumId w:val="19"/>
  </w:num>
  <w:num w:numId="24">
    <w:abstractNumId w:val="18"/>
  </w:num>
  <w:num w:numId="2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4ED8"/>
    <w:rsid w:val="00005012"/>
    <w:rsid w:val="00005C8A"/>
    <w:rsid w:val="00006446"/>
    <w:rsid w:val="00006896"/>
    <w:rsid w:val="000070AC"/>
    <w:rsid w:val="00007CDC"/>
    <w:rsid w:val="00010279"/>
    <w:rsid w:val="000104C6"/>
    <w:rsid w:val="000105F4"/>
    <w:rsid w:val="000110C9"/>
    <w:rsid w:val="00011B28"/>
    <w:rsid w:val="00011EE8"/>
    <w:rsid w:val="0001225C"/>
    <w:rsid w:val="00012B9F"/>
    <w:rsid w:val="00012C16"/>
    <w:rsid w:val="00012C20"/>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25E"/>
    <w:rsid w:val="000255EB"/>
    <w:rsid w:val="0002564D"/>
    <w:rsid w:val="00025D5F"/>
    <w:rsid w:val="00025ECA"/>
    <w:rsid w:val="00026309"/>
    <w:rsid w:val="00026CB5"/>
    <w:rsid w:val="00026E30"/>
    <w:rsid w:val="0002797D"/>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578"/>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47835"/>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0F1"/>
    <w:rsid w:val="00080281"/>
    <w:rsid w:val="0008036A"/>
    <w:rsid w:val="00081AE6"/>
    <w:rsid w:val="000820C5"/>
    <w:rsid w:val="00082135"/>
    <w:rsid w:val="00082FCC"/>
    <w:rsid w:val="00083BE4"/>
    <w:rsid w:val="000843B3"/>
    <w:rsid w:val="00084CEB"/>
    <w:rsid w:val="00085543"/>
    <w:rsid w:val="000855EB"/>
    <w:rsid w:val="000859F8"/>
    <w:rsid w:val="00085A01"/>
    <w:rsid w:val="00085B52"/>
    <w:rsid w:val="00085E11"/>
    <w:rsid w:val="000862B6"/>
    <w:rsid w:val="000866F2"/>
    <w:rsid w:val="00086A43"/>
    <w:rsid w:val="00087BF0"/>
    <w:rsid w:val="0009009F"/>
    <w:rsid w:val="0009034E"/>
    <w:rsid w:val="00090AF4"/>
    <w:rsid w:val="00090D19"/>
    <w:rsid w:val="00091557"/>
    <w:rsid w:val="000920A4"/>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2CF"/>
    <w:rsid w:val="000945DA"/>
    <w:rsid w:val="00094796"/>
    <w:rsid w:val="00094B04"/>
    <w:rsid w:val="00094DA8"/>
    <w:rsid w:val="0009510F"/>
    <w:rsid w:val="00096A7E"/>
    <w:rsid w:val="00096C23"/>
    <w:rsid w:val="00097774"/>
    <w:rsid w:val="000A0028"/>
    <w:rsid w:val="000A0276"/>
    <w:rsid w:val="000A068F"/>
    <w:rsid w:val="000A0B68"/>
    <w:rsid w:val="000A0D5A"/>
    <w:rsid w:val="000A1B7B"/>
    <w:rsid w:val="000A22F2"/>
    <w:rsid w:val="000A2538"/>
    <w:rsid w:val="000A3063"/>
    <w:rsid w:val="000A3545"/>
    <w:rsid w:val="000A3C8E"/>
    <w:rsid w:val="000A4164"/>
    <w:rsid w:val="000A447B"/>
    <w:rsid w:val="000A56F2"/>
    <w:rsid w:val="000A590D"/>
    <w:rsid w:val="000A66FE"/>
    <w:rsid w:val="000A6B2E"/>
    <w:rsid w:val="000A7DC3"/>
    <w:rsid w:val="000B0223"/>
    <w:rsid w:val="000B02A2"/>
    <w:rsid w:val="000B0640"/>
    <w:rsid w:val="000B0A01"/>
    <w:rsid w:val="000B11B8"/>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B92"/>
    <w:rsid w:val="000D0D07"/>
    <w:rsid w:val="000D14BA"/>
    <w:rsid w:val="000D162D"/>
    <w:rsid w:val="000D1DFB"/>
    <w:rsid w:val="000D1E16"/>
    <w:rsid w:val="000D1E39"/>
    <w:rsid w:val="000D2157"/>
    <w:rsid w:val="000D2D1E"/>
    <w:rsid w:val="000D2F63"/>
    <w:rsid w:val="000D3309"/>
    <w:rsid w:val="000D4797"/>
    <w:rsid w:val="000D4D63"/>
    <w:rsid w:val="000D5062"/>
    <w:rsid w:val="000D51CD"/>
    <w:rsid w:val="000D51D9"/>
    <w:rsid w:val="000D57A7"/>
    <w:rsid w:val="000D5C17"/>
    <w:rsid w:val="000D5CC5"/>
    <w:rsid w:val="000D6119"/>
    <w:rsid w:val="000D6693"/>
    <w:rsid w:val="000D6949"/>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09"/>
    <w:rsid w:val="00105E18"/>
    <w:rsid w:val="00106117"/>
    <w:rsid w:val="001061E3"/>
    <w:rsid w:val="001062FB"/>
    <w:rsid w:val="001063E6"/>
    <w:rsid w:val="00106405"/>
    <w:rsid w:val="0010687E"/>
    <w:rsid w:val="00106B59"/>
    <w:rsid w:val="00107025"/>
    <w:rsid w:val="001070B9"/>
    <w:rsid w:val="0011007E"/>
    <w:rsid w:val="0011092E"/>
    <w:rsid w:val="00110D14"/>
    <w:rsid w:val="00110EBC"/>
    <w:rsid w:val="0011220B"/>
    <w:rsid w:val="0011224B"/>
    <w:rsid w:val="00112DEF"/>
    <w:rsid w:val="00113BB3"/>
    <w:rsid w:val="00113CF4"/>
    <w:rsid w:val="00114388"/>
    <w:rsid w:val="00114FC9"/>
    <w:rsid w:val="00115027"/>
    <w:rsid w:val="00115329"/>
    <w:rsid w:val="001153EA"/>
    <w:rsid w:val="00115643"/>
    <w:rsid w:val="00115912"/>
    <w:rsid w:val="001165CE"/>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18E"/>
    <w:rsid w:val="001248FC"/>
    <w:rsid w:val="00125448"/>
    <w:rsid w:val="00125661"/>
    <w:rsid w:val="00125B92"/>
    <w:rsid w:val="00125D8C"/>
    <w:rsid w:val="00125FDB"/>
    <w:rsid w:val="00126305"/>
    <w:rsid w:val="00126B4A"/>
    <w:rsid w:val="00127D88"/>
    <w:rsid w:val="00127DE8"/>
    <w:rsid w:val="0013098F"/>
    <w:rsid w:val="0013192D"/>
    <w:rsid w:val="00131BF9"/>
    <w:rsid w:val="00131CBD"/>
    <w:rsid w:val="00131FE9"/>
    <w:rsid w:val="00132FD0"/>
    <w:rsid w:val="001330B8"/>
    <w:rsid w:val="00133147"/>
    <w:rsid w:val="001333A5"/>
    <w:rsid w:val="00133469"/>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0F46"/>
    <w:rsid w:val="001411E4"/>
    <w:rsid w:val="001413F5"/>
    <w:rsid w:val="001414DC"/>
    <w:rsid w:val="00141518"/>
    <w:rsid w:val="00141601"/>
    <w:rsid w:val="00141990"/>
    <w:rsid w:val="00141A18"/>
    <w:rsid w:val="00141BE7"/>
    <w:rsid w:val="001420DF"/>
    <w:rsid w:val="001425FB"/>
    <w:rsid w:val="00142ADE"/>
    <w:rsid w:val="00142EA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46"/>
    <w:rsid w:val="001551B5"/>
    <w:rsid w:val="001553EE"/>
    <w:rsid w:val="00155BE7"/>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FBD"/>
    <w:rsid w:val="0016524B"/>
    <w:rsid w:val="001659C1"/>
    <w:rsid w:val="0016660C"/>
    <w:rsid w:val="001669BD"/>
    <w:rsid w:val="0016726A"/>
    <w:rsid w:val="001702E2"/>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5CEF"/>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B0578"/>
    <w:rsid w:val="001B0D97"/>
    <w:rsid w:val="001B14BE"/>
    <w:rsid w:val="001B14DD"/>
    <w:rsid w:val="001B21A6"/>
    <w:rsid w:val="001B296F"/>
    <w:rsid w:val="001B2C54"/>
    <w:rsid w:val="001B3010"/>
    <w:rsid w:val="001B34D1"/>
    <w:rsid w:val="001B36D6"/>
    <w:rsid w:val="001B3880"/>
    <w:rsid w:val="001B3C08"/>
    <w:rsid w:val="001B46A7"/>
    <w:rsid w:val="001B56D1"/>
    <w:rsid w:val="001B5A5D"/>
    <w:rsid w:val="001B5BC5"/>
    <w:rsid w:val="001B653E"/>
    <w:rsid w:val="001B66D0"/>
    <w:rsid w:val="001B69DB"/>
    <w:rsid w:val="001B7034"/>
    <w:rsid w:val="001B74F6"/>
    <w:rsid w:val="001B7A96"/>
    <w:rsid w:val="001C02A9"/>
    <w:rsid w:val="001C04B4"/>
    <w:rsid w:val="001C07F8"/>
    <w:rsid w:val="001C0AAE"/>
    <w:rsid w:val="001C0B35"/>
    <w:rsid w:val="001C1181"/>
    <w:rsid w:val="001C1A1A"/>
    <w:rsid w:val="001C1A40"/>
    <w:rsid w:val="001C1CE5"/>
    <w:rsid w:val="001C1E98"/>
    <w:rsid w:val="001C2293"/>
    <w:rsid w:val="001C2524"/>
    <w:rsid w:val="001C27E1"/>
    <w:rsid w:val="001C39C7"/>
    <w:rsid w:val="001C3BA6"/>
    <w:rsid w:val="001C3D2A"/>
    <w:rsid w:val="001C3D34"/>
    <w:rsid w:val="001C50F6"/>
    <w:rsid w:val="001C6312"/>
    <w:rsid w:val="001C664F"/>
    <w:rsid w:val="001C6B14"/>
    <w:rsid w:val="001C6DF7"/>
    <w:rsid w:val="001C7CD9"/>
    <w:rsid w:val="001C7F89"/>
    <w:rsid w:val="001D0064"/>
    <w:rsid w:val="001D048E"/>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8CD"/>
    <w:rsid w:val="001D79A1"/>
    <w:rsid w:val="001D7A02"/>
    <w:rsid w:val="001D7AA9"/>
    <w:rsid w:val="001D7BE2"/>
    <w:rsid w:val="001D7C94"/>
    <w:rsid w:val="001D7E30"/>
    <w:rsid w:val="001E018C"/>
    <w:rsid w:val="001E0427"/>
    <w:rsid w:val="001E0B68"/>
    <w:rsid w:val="001E1B90"/>
    <w:rsid w:val="001E217E"/>
    <w:rsid w:val="001E21AE"/>
    <w:rsid w:val="001E23E4"/>
    <w:rsid w:val="001E2AD7"/>
    <w:rsid w:val="001E3802"/>
    <w:rsid w:val="001E3F06"/>
    <w:rsid w:val="001E41A2"/>
    <w:rsid w:val="001E52E2"/>
    <w:rsid w:val="001E5510"/>
    <w:rsid w:val="001E58E2"/>
    <w:rsid w:val="001E5D52"/>
    <w:rsid w:val="001E5F35"/>
    <w:rsid w:val="001E6704"/>
    <w:rsid w:val="001E6B7E"/>
    <w:rsid w:val="001E6E13"/>
    <w:rsid w:val="001E7533"/>
    <w:rsid w:val="001E7AED"/>
    <w:rsid w:val="001E7F09"/>
    <w:rsid w:val="001F0CCF"/>
    <w:rsid w:val="001F0E48"/>
    <w:rsid w:val="001F1C4E"/>
    <w:rsid w:val="001F235D"/>
    <w:rsid w:val="001F2C31"/>
    <w:rsid w:val="001F2F31"/>
    <w:rsid w:val="001F36C3"/>
    <w:rsid w:val="001F3916"/>
    <w:rsid w:val="001F3E84"/>
    <w:rsid w:val="001F4037"/>
    <w:rsid w:val="001F42F2"/>
    <w:rsid w:val="001F4676"/>
    <w:rsid w:val="001F4BD2"/>
    <w:rsid w:val="001F511C"/>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82F"/>
    <w:rsid w:val="00203A34"/>
    <w:rsid w:val="00203F96"/>
    <w:rsid w:val="002041BF"/>
    <w:rsid w:val="002047E5"/>
    <w:rsid w:val="00204831"/>
    <w:rsid w:val="002049F3"/>
    <w:rsid w:val="00204AD2"/>
    <w:rsid w:val="00204E32"/>
    <w:rsid w:val="002050C4"/>
    <w:rsid w:val="00205E16"/>
    <w:rsid w:val="0020640E"/>
    <w:rsid w:val="002069B2"/>
    <w:rsid w:val="00206C92"/>
    <w:rsid w:val="002072EB"/>
    <w:rsid w:val="00207F3E"/>
    <w:rsid w:val="00207FA3"/>
    <w:rsid w:val="002106E7"/>
    <w:rsid w:val="00211183"/>
    <w:rsid w:val="002111FD"/>
    <w:rsid w:val="00212316"/>
    <w:rsid w:val="00212596"/>
    <w:rsid w:val="00212C67"/>
    <w:rsid w:val="00212D1B"/>
    <w:rsid w:val="00212D2F"/>
    <w:rsid w:val="00212EB9"/>
    <w:rsid w:val="002132AC"/>
    <w:rsid w:val="0021336E"/>
    <w:rsid w:val="00213DB5"/>
    <w:rsid w:val="00214DA8"/>
    <w:rsid w:val="00214F28"/>
    <w:rsid w:val="0021529E"/>
    <w:rsid w:val="00215423"/>
    <w:rsid w:val="00215496"/>
    <w:rsid w:val="002158FA"/>
    <w:rsid w:val="00215991"/>
    <w:rsid w:val="00215D3F"/>
    <w:rsid w:val="00215EE9"/>
    <w:rsid w:val="00215F14"/>
    <w:rsid w:val="002160C0"/>
    <w:rsid w:val="00216742"/>
    <w:rsid w:val="00217082"/>
    <w:rsid w:val="0021798E"/>
    <w:rsid w:val="002179C2"/>
    <w:rsid w:val="00217C5E"/>
    <w:rsid w:val="00217FB5"/>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54A"/>
    <w:rsid w:val="0022591B"/>
    <w:rsid w:val="00225C54"/>
    <w:rsid w:val="00225E18"/>
    <w:rsid w:val="00226404"/>
    <w:rsid w:val="00226BE1"/>
    <w:rsid w:val="00227027"/>
    <w:rsid w:val="002276E2"/>
    <w:rsid w:val="00227D97"/>
    <w:rsid w:val="00230496"/>
    <w:rsid w:val="00230765"/>
    <w:rsid w:val="00230BDB"/>
    <w:rsid w:val="00230E45"/>
    <w:rsid w:val="0023107D"/>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0F16"/>
    <w:rsid w:val="002413CC"/>
    <w:rsid w:val="00241559"/>
    <w:rsid w:val="00241B61"/>
    <w:rsid w:val="002420F2"/>
    <w:rsid w:val="00242362"/>
    <w:rsid w:val="0024267E"/>
    <w:rsid w:val="002426E0"/>
    <w:rsid w:val="00242E35"/>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63C"/>
    <w:rsid w:val="00252EC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214"/>
    <w:rsid w:val="00266309"/>
    <w:rsid w:val="00267075"/>
    <w:rsid w:val="00267A3C"/>
    <w:rsid w:val="00267C83"/>
    <w:rsid w:val="0027144F"/>
    <w:rsid w:val="00271A63"/>
    <w:rsid w:val="00271F3A"/>
    <w:rsid w:val="00271FA2"/>
    <w:rsid w:val="00273278"/>
    <w:rsid w:val="002737F4"/>
    <w:rsid w:val="00273D70"/>
    <w:rsid w:val="00273E0E"/>
    <w:rsid w:val="00273E1B"/>
    <w:rsid w:val="00273E84"/>
    <w:rsid w:val="002744A4"/>
    <w:rsid w:val="00274606"/>
    <w:rsid w:val="00274BB8"/>
    <w:rsid w:val="00274C41"/>
    <w:rsid w:val="00274DFF"/>
    <w:rsid w:val="00275E01"/>
    <w:rsid w:val="00276081"/>
    <w:rsid w:val="002760D2"/>
    <w:rsid w:val="00276B67"/>
    <w:rsid w:val="00276F50"/>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3E27"/>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77B"/>
    <w:rsid w:val="00292EB7"/>
    <w:rsid w:val="00292EE6"/>
    <w:rsid w:val="00293757"/>
    <w:rsid w:val="002937A1"/>
    <w:rsid w:val="00294052"/>
    <w:rsid w:val="00294302"/>
    <w:rsid w:val="00294B70"/>
    <w:rsid w:val="002951CC"/>
    <w:rsid w:val="00295BE1"/>
    <w:rsid w:val="00295FCF"/>
    <w:rsid w:val="00296227"/>
    <w:rsid w:val="00296314"/>
    <w:rsid w:val="0029637D"/>
    <w:rsid w:val="0029649C"/>
    <w:rsid w:val="00296CD3"/>
    <w:rsid w:val="00296F44"/>
    <w:rsid w:val="0029777D"/>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2ED6"/>
    <w:rsid w:val="002B3A7C"/>
    <w:rsid w:val="002B3B0D"/>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1200"/>
    <w:rsid w:val="002D25FC"/>
    <w:rsid w:val="002D2CBF"/>
    <w:rsid w:val="002D2CFD"/>
    <w:rsid w:val="002D2E85"/>
    <w:rsid w:val="002D2FD4"/>
    <w:rsid w:val="002D31B7"/>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C4F"/>
    <w:rsid w:val="002E1D24"/>
    <w:rsid w:val="002E205D"/>
    <w:rsid w:val="002E2A11"/>
    <w:rsid w:val="002E2B4D"/>
    <w:rsid w:val="002E368E"/>
    <w:rsid w:val="002E3791"/>
    <w:rsid w:val="002E3F84"/>
    <w:rsid w:val="002E40B2"/>
    <w:rsid w:val="002E43C8"/>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6F"/>
    <w:rsid w:val="002F4AE1"/>
    <w:rsid w:val="002F5609"/>
    <w:rsid w:val="002F5671"/>
    <w:rsid w:val="002F585B"/>
    <w:rsid w:val="002F5AFC"/>
    <w:rsid w:val="002F614A"/>
    <w:rsid w:val="002F625B"/>
    <w:rsid w:val="002F63D8"/>
    <w:rsid w:val="002F6A54"/>
    <w:rsid w:val="002F6CB0"/>
    <w:rsid w:val="002F6E9C"/>
    <w:rsid w:val="002F6EF2"/>
    <w:rsid w:val="002F771F"/>
    <w:rsid w:val="002F784D"/>
    <w:rsid w:val="003001B2"/>
    <w:rsid w:val="003003EF"/>
    <w:rsid w:val="003003F3"/>
    <w:rsid w:val="00300677"/>
    <w:rsid w:val="0030075F"/>
    <w:rsid w:val="00300A39"/>
    <w:rsid w:val="00301033"/>
    <w:rsid w:val="003018E3"/>
    <w:rsid w:val="00301BDB"/>
    <w:rsid w:val="00301CE6"/>
    <w:rsid w:val="00301EC0"/>
    <w:rsid w:val="00302569"/>
    <w:rsid w:val="0030256B"/>
    <w:rsid w:val="00302D11"/>
    <w:rsid w:val="00303697"/>
    <w:rsid w:val="003038EC"/>
    <w:rsid w:val="0030501F"/>
    <w:rsid w:val="00305215"/>
    <w:rsid w:val="00305444"/>
    <w:rsid w:val="0030704D"/>
    <w:rsid w:val="0030748F"/>
    <w:rsid w:val="00307936"/>
    <w:rsid w:val="00307A45"/>
    <w:rsid w:val="00307BA1"/>
    <w:rsid w:val="00307CDE"/>
    <w:rsid w:val="0031104E"/>
    <w:rsid w:val="0031117E"/>
    <w:rsid w:val="00311702"/>
    <w:rsid w:val="00311E82"/>
    <w:rsid w:val="003120BE"/>
    <w:rsid w:val="003124BA"/>
    <w:rsid w:val="003126B6"/>
    <w:rsid w:val="00312C0A"/>
    <w:rsid w:val="0031307E"/>
    <w:rsid w:val="00313FD6"/>
    <w:rsid w:val="003143BD"/>
    <w:rsid w:val="00314E39"/>
    <w:rsid w:val="003153C1"/>
    <w:rsid w:val="00320177"/>
    <w:rsid w:val="003203ED"/>
    <w:rsid w:val="0032130F"/>
    <w:rsid w:val="00321578"/>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6576"/>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330"/>
    <w:rsid w:val="003365CB"/>
    <w:rsid w:val="00336BDA"/>
    <w:rsid w:val="00337135"/>
    <w:rsid w:val="0033786B"/>
    <w:rsid w:val="00337A30"/>
    <w:rsid w:val="00337A41"/>
    <w:rsid w:val="00340CA8"/>
    <w:rsid w:val="0034106C"/>
    <w:rsid w:val="0034166C"/>
    <w:rsid w:val="003419A8"/>
    <w:rsid w:val="00342BD7"/>
    <w:rsid w:val="00343C63"/>
    <w:rsid w:val="0034447A"/>
    <w:rsid w:val="00345E4F"/>
    <w:rsid w:val="003468C4"/>
    <w:rsid w:val="00346B7D"/>
    <w:rsid w:val="00346DB5"/>
    <w:rsid w:val="0034717E"/>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57885"/>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73A"/>
    <w:rsid w:val="00366A27"/>
    <w:rsid w:val="00366A3C"/>
    <w:rsid w:val="00366E87"/>
    <w:rsid w:val="0036722D"/>
    <w:rsid w:val="003673AE"/>
    <w:rsid w:val="00367B02"/>
    <w:rsid w:val="00370C16"/>
    <w:rsid w:val="00370E47"/>
    <w:rsid w:val="00371062"/>
    <w:rsid w:val="00371790"/>
    <w:rsid w:val="00372953"/>
    <w:rsid w:val="00372AAF"/>
    <w:rsid w:val="00372C2A"/>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86B36"/>
    <w:rsid w:val="003913DB"/>
    <w:rsid w:val="00391638"/>
    <w:rsid w:val="003918D0"/>
    <w:rsid w:val="003927B8"/>
    <w:rsid w:val="00392D70"/>
    <w:rsid w:val="003933D9"/>
    <w:rsid w:val="00393702"/>
    <w:rsid w:val="003939FF"/>
    <w:rsid w:val="00393A87"/>
    <w:rsid w:val="00393B05"/>
    <w:rsid w:val="00393BE3"/>
    <w:rsid w:val="00393FE3"/>
    <w:rsid w:val="0039403A"/>
    <w:rsid w:val="003946B1"/>
    <w:rsid w:val="00394A84"/>
    <w:rsid w:val="00394D8D"/>
    <w:rsid w:val="0039520F"/>
    <w:rsid w:val="00395773"/>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3BC1"/>
    <w:rsid w:val="003A45A1"/>
    <w:rsid w:val="003A4C90"/>
    <w:rsid w:val="003A4EBD"/>
    <w:rsid w:val="003A5124"/>
    <w:rsid w:val="003A5669"/>
    <w:rsid w:val="003A5B0A"/>
    <w:rsid w:val="003A5C85"/>
    <w:rsid w:val="003A5EA3"/>
    <w:rsid w:val="003A61F8"/>
    <w:rsid w:val="003A63C8"/>
    <w:rsid w:val="003A647F"/>
    <w:rsid w:val="003A6BAC"/>
    <w:rsid w:val="003A6BE0"/>
    <w:rsid w:val="003A722F"/>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971"/>
    <w:rsid w:val="003B4BD5"/>
    <w:rsid w:val="003B4C96"/>
    <w:rsid w:val="003B4EB4"/>
    <w:rsid w:val="003B5078"/>
    <w:rsid w:val="003B53CC"/>
    <w:rsid w:val="003B63E2"/>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1D2"/>
    <w:rsid w:val="003D184F"/>
    <w:rsid w:val="003D2478"/>
    <w:rsid w:val="003D3AA8"/>
    <w:rsid w:val="003D3F37"/>
    <w:rsid w:val="003D41C3"/>
    <w:rsid w:val="003D4835"/>
    <w:rsid w:val="003D5831"/>
    <w:rsid w:val="003D5894"/>
    <w:rsid w:val="003D5B1F"/>
    <w:rsid w:val="003D5D10"/>
    <w:rsid w:val="003D6122"/>
    <w:rsid w:val="003D63E6"/>
    <w:rsid w:val="003D6509"/>
    <w:rsid w:val="003D6649"/>
    <w:rsid w:val="003D7146"/>
    <w:rsid w:val="003D7999"/>
    <w:rsid w:val="003D7FB1"/>
    <w:rsid w:val="003E05B9"/>
    <w:rsid w:val="003E104F"/>
    <w:rsid w:val="003E128F"/>
    <w:rsid w:val="003E14A6"/>
    <w:rsid w:val="003E15FA"/>
    <w:rsid w:val="003E15FB"/>
    <w:rsid w:val="003E1637"/>
    <w:rsid w:val="003E16CC"/>
    <w:rsid w:val="003E179A"/>
    <w:rsid w:val="003E1D16"/>
    <w:rsid w:val="003E1D23"/>
    <w:rsid w:val="003E236C"/>
    <w:rsid w:val="003E24A5"/>
    <w:rsid w:val="003E2C5C"/>
    <w:rsid w:val="003E332D"/>
    <w:rsid w:val="003E3A77"/>
    <w:rsid w:val="003E3DD1"/>
    <w:rsid w:val="003E42D2"/>
    <w:rsid w:val="003E4493"/>
    <w:rsid w:val="003E46C7"/>
    <w:rsid w:val="003E476D"/>
    <w:rsid w:val="003E4789"/>
    <w:rsid w:val="003E4D41"/>
    <w:rsid w:val="003E517D"/>
    <w:rsid w:val="003E55E4"/>
    <w:rsid w:val="003E5B3A"/>
    <w:rsid w:val="003E64AD"/>
    <w:rsid w:val="003E64DB"/>
    <w:rsid w:val="003E67AA"/>
    <w:rsid w:val="003E7090"/>
    <w:rsid w:val="003E74E3"/>
    <w:rsid w:val="003E7676"/>
    <w:rsid w:val="003F05C7"/>
    <w:rsid w:val="003F0CA2"/>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769"/>
    <w:rsid w:val="00412D8D"/>
    <w:rsid w:val="0041384A"/>
    <w:rsid w:val="00413AAC"/>
    <w:rsid w:val="00414064"/>
    <w:rsid w:val="00414173"/>
    <w:rsid w:val="00414522"/>
    <w:rsid w:val="00414523"/>
    <w:rsid w:val="00414AB1"/>
    <w:rsid w:val="00414C64"/>
    <w:rsid w:val="0041555A"/>
    <w:rsid w:val="00415E8A"/>
    <w:rsid w:val="00416347"/>
    <w:rsid w:val="00416DDF"/>
    <w:rsid w:val="00416EC3"/>
    <w:rsid w:val="00420230"/>
    <w:rsid w:val="004205F7"/>
    <w:rsid w:val="00420665"/>
    <w:rsid w:val="004206E0"/>
    <w:rsid w:val="00420A99"/>
    <w:rsid w:val="00420F44"/>
    <w:rsid w:val="00421105"/>
    <w:rsid w:val="00421616"/>
    <w:rsid w:val="0042167F"/>
    <w:rsid w:val="00421F66"/>
    <w:rsid w:val="00422D12"/>
    <w:rsid w:val="004231F1"/>
    <w:rsid w:val="004234DB"/>
    <w:rsid w:val="004234E7"/>
    <w:rsid w:val="00423887"/>
    <w:rsid w:val="00423A90"/>
    <w:rsid w:val="00423EFE"/>
    <w:rsid w:val="004242F4"/>
    <w:rsid w:val="00424A05"/>
    <w:rsid w:val="004251E3"/>
    <w:rsid w:val="0042577C"/>
    <w:rsid w:val="00425A2C"/>
    <w:rsid w:val="00425A2E"/>
    <w:rsid w:val="00425B68"/>
    <w:rsid w:val="004260CD"/>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6F3"/>
    <w:rsid w:val="004427DC"/>
    <w:rsid w:val="00442A5F"/>
    <w:rsid w:val="00442E9B"/>
    <w:rsid w:val="00443C63"/>
    <w:rsid w:val="00444B1D"/>
    <w:rsid w:val="00444F56"/>
    <w:rsid w:val="004452C3"/>
    <w:rsid w:val="004457F4"/>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7DD"/>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294"/>
    <w:rsid w:val="00460325"/>
    <w:rsid w:val="00460D15"/>
    <w:rsid w:val="004616C4"/>
    <w:rsid w:val="004616E7"/>
    <w:rsid w:val="00461892"/>
    <w:rsid w:val="00462B37"/>
    <w:rsid w:val="00462C36"/>
    <w:rsid w:val="00463351"/>
    <w:rsid w:val="004635B9"/>
    <w:rsid w:val="00464899"/>
    <w:rsid w:val="0046493F"/>
    <w:rsid w:val="00464FC3"/>
    <w:rsid w:val="004661B2"/>
    <w:rsid w:val="004669E2"/>
    <w:rsid w:val="00466F5E"/>
    <w:rsid w:val="00466FFC"/>
    <w:rsid w:val="00467D4D"/>
    <w:rsid w:val="00470334"/>
    <w:rsid w:val="00470B4B"/>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41"/>
    <w:rsid w:val="00486EE9"/>
    <w:rsid w:val="00487362"/>
    <w:rsid w:val="00490025"/>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68B6"/>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3EAE"/>
    <w:rsid w:val="004B4459"/>
    <w:rsid w:val="004B44CE"/>
    <w:rsid w:val="004B4593"/>
    <w:rsid w:val="004B584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117A"/>
    <w:rsid w:val="004D2254"/>
    <w:rsid w:val="004D22B0"/>
    <w:rsid w:val="004D2B0C"/>
    <w:rsid w:val="004D3336"/>
    <w:rsid w:val="004D3523"/>
    <w:rsid w:val="004D36B1"/>
    <w:rsid w:val="004D3C15"/>
    <w:rsid w:val="004D594B"/>
    <w:rsid w:val="004D6C54"/>
    <w:rsid w:val="004D6E88"/>
    <w:rsid w:val="004D6F96"/>
    <w:rsid w:val="004D7C1C"/>
    <w:rsid w:val="004D7EBD"/>
    <w:rsid w:val="004E0AE6"/>
    <w:rsid w:val="004E0AFB"/>
    <w:rsid w:val="004E0BC3"/>
    <w:rsid w:val="004E11E7"/>
    <w:rsid w:val="004E1513"/>
    <w:rsid w:val="004E165C"/>
    <w:rsid w:val="004E1B0F"/>
    <w:rsid w:val="004E1E53"/>
    <w:rsid w:val="004E2012"/>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271"/>
    <w:rsid w:val="004E6ADC"/>
    <w:rsid w:val="004E6C03"/>
    <w:rsid w:val="004E76F4"/>
    <w:rsid w:val="004E7873"/>
    <w:rsid w:val="004E7EB2"/>
    <w:rsid w:val="004F0445"/>
    <w:rsid w:val="004F0B6C"/>
    <w:rsid w:val="004F0FD4"/>
    <w:rsid w:val="004F19EB"/>
    <w:rsid w:val="004F2078"/>
    <w:rsid w:val="004F2445"/>
    <w:rsid w:val="004F27D0"/>
    <w:rsid w:val="004F2BC6"/>
    <w:rsid w:val="004F30B7"/>
    <w:rsid w:val="004F4DA3"/>
    <w:rsid w:val="004F53E9"/>
    <w:rsid w:val="004F59E5"/>
    <w:rsid w:val="004F631B"/>
    <w:rsid w:val="004F6322"/>
    <w:rsid w:val="004F6499"/>
    <w:rsid w:val="004F659D"/>
    <w:rsid w:val="004F66A7"/>
    <w:rsid w:val="004F7043"/>
    <w:rsid w:val="004F735E"/>
    <w:rsid w:val="0050006C"/>
    <w:rsid w:val="00500B52"/>
    <w:rsid w:val="00500DAF"/>
    <w:rsid w:val="005011FB"/>
    <w:rsid w:val="00501DBE"/>
    <w:rsid w:val="00501DBF"/>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2BD0"/>
    <w:rsid w:val="0051441F"/>
    <w:rsid w:val="00514531"/>
    <w:rsid w:val="005146A4"/>
    <w:rsid w:val="005147C3"/>
    <w:rsid w:val="00515312"/>
    <w:rsid w:val="005153A7"/>
    <w:rsid w:val="0051546F"/>
    <w:rsid w:val="0051597B"/>
    <w:rsid w:val="00516E3B"/>
    <w:rsid w:val="00517FD4"/>
    <w:rsid w:val="005219CF"/>
    <w:rsid w:val="00522170"/>
    <w:rsid w:val="00522857"/>
    <w:rsid w:val="005234AA"/>
    <w:rsid w:val="00523BBA"/>
    <w:rsid w:val="00523F6E"/>
    <w:rsid w:val="005251B0"/>
    <w:rsid w:val="00525A40"/>
    <w:rsid w:val="005266DD"/>
    <w:rsid w:val="005268FC"/>
    <w:rsid w:val="00526E1B"/>
    <w:rsid w:val="00527629"/>
    <w:rsid w:val="0052762E"/>
    <w:rsid w:val="00527D68"/>
    <w:rsid w:val="00527FBA"/>
    <w:rsid w:val="00530333"/>
    <w:rsid w:val="00530B69"/>
    <w:rsid w:val="00530D7E"/>
    <w:rsid w:val="005318FF"/>
    <w:rsid w:val="00532A25"/>
    <w:rsid w:val="00532AAB"/>
    <w:rsid w:val="005338CD"/>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2DD3"/>
    <w:rsid w:val="00543B3A"/>
    <w:rsid w:val="00543E1E"/>
    <w:rsid w:val="00544AC8"/>
    <w:rsid w:val="00544CD8"/>
    <w:rsid w:val="00545011"/>
    <w:rsid w:val="0054634A"/>
    <w:rsid w:val="005464F6"/>
    <w:rsid w:val="005465A6"/>
    <w:rsid w:val="00546970"/>
    <w:rsid w:val="00546D33"/>
    <w:rsid w:val="00546F3E"/>
    <w:rsid w:val="005470B1"/>
    <w:rsid w:val="005470F3"/>
    <w:rsid w:val="00547601"/>
    <w:rsid w:val="00547FF5"/>
    <w:rsid w:val="00550BAB"/>
    <w:rsid w:val="00551810"/>
    <w:rsid w:val="005527BD"/>
    <w:rsid w:val="005539DE"/>
    <w:rsid w:val="00554164"/>
    <w:rsid w:val="0055446D"/>
    <w:rsid w:val="00554D8B"/>
    <w:rsid w:val="00554E19"/>
    <w:rsid w:val="00555048"/>
    <w:rsid w:val="00555AFB"/>
    <w:rsid w:val="00555E82"/>
    <w:rsid w:val="0055688F"/>
    <w:rsid w:val="00557100"/>
    <w:rsid w:val="005571F0"/>
    <w:rsid w:val="005574AF"/>
    <w:rsid w:val="005577C0"/>
    <w:rsid w:val="00560C31"/>
    <w:rsid w:val="0056121F"/>
    <w:rsid w:val="00561317"/>
    <w:rsid w:val="005625C4"/>
    <w:rsid w:val="00562F88"/>
    <w:rsid w:val="0056356B"/>
    <w:rsid w:val="005636D7"/>
    <w:rsid w:val="00563ABE"/>
    <w:rsid w:val="00563BB8"/>
    <w:rsid w:val="00563D67"/>
    <w:rsid w:val="00564B04"/>
    <w:rsid w:val="00564FBF"/>
    <w:rsid w:val="00565DED"/>
    <w:rsid w:val="00566557"/>
    <w:rsid w:val="005666FA"/>
    <w:rsid w:val="0056688E"/>
    <w:rsid w:val="00566E83"/>
    <w:rsid w:val="00566EC0"/>
    <w:rsid w:val="0056778C"/>
    <w:rsid w:val="0056790E"/>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35E"/>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8B6"/>
    <w:rsid w:val="00586C33"/>
    <w:rsid w:val="00586CCB"/>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E1B"/>
    <w:rsid w:val="00595F77"/>
    <w:rsid w:val="00596121"/>
    <w:rsid w:val="00596E6C"/>
    <w:rsid w:val="005971ED"/>
    <w:rsid w:val="005975FC"/>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3934"/>
    <w:rsid w:val="005A47CD"/>
    <w:rsid w:val="005A4A47"/>
    <w:rsid w:val="005A5730"/>
    <w:rsid w:val="005A5838"/>
    <w:rsid w:val="005A6049"/>
    <w:rsid w:val="005A6075"/>
    <w:rsid w:val="005A62C0"/>
    <w:rsid w:val="005A662D"/>
    <w:rsid w:val="005A6813"/>
    <w:rsid w:val="005A6991"/>
    <w:rsid w:val="005A752F"/>
    <w:rsid w:val="005B0105"/>
    <w:rsid w:val="005B0595"/>
    <w:rsid w:val="005B0679"/>
    <w:rsid w:val="005B0BA9"/>
    <w:rsid w:val="005B0E9B"/>
    <w:rsid w:val="005B0EC1"/>
    <w:rsid w:val="005B0EED"/>
    <w:rsid w:val="005B138E"/>
    <w:rsid w:val="005B2AD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1CCD"/>
    <w:rsid w:val="005C252B"/>
    <w:rsid w:val="005C2555"/>
    <w:rsid w:val="005C2797"/>
    <w:rsid w:val="005C2834"/>
    <w:rsid w:val="005C3333"/>
    <w:rsid w:val="005C37F3"/>
    <w:rsid w:val="005C399D"/>
    <w:rsid w:val="005C42CB"/>
    <w:rsid w:val="005C433B"/>
    <w:rsid w:val="005C5D68"/>
    <w:rsid w:val="005C61AC"/>
    <w:rsid w:val="005C65B6"/>
    <w:rsid w:val="005C663A"/>
    <w:rsid w:val="005C681B"/>
    <w:rsid w:val="005C6E03"/>
    <w:rsid w:val="005C7038"/>
    <w:rsid w:val="005C74FB"/>
    <w:rsid w:val="005C76FB"/>
    <w:rsid w:val="005C7D19"/>
    <w:rsid w:val="005D030D"/>
    <w:rsid w:val="005D1602"/>
    <w:rsid w:val="005D224F"/>
    <w:rsid w:val="005D28DF"/>
    <w:rsid w:val="005D2B92"/>
    <w:rsid w:val="005D2D53"/>
    <w:rsid w:val="005D32AE"/>
    <w:rsid w:val="005D3AA9"/>
    <w:rsid w:val="005D3CB3"/>
    <w:rsid w:val="005D3EE2"/>
    <w:rsid w:val="005D4666"/>
    <w:rsid w:val="005D4AB0"/>
    <w:rsid w:val="005D533F"/>
    <w:rsid w:val="005D53C3"/>
    <w:rsid w:val="005D560B"/>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8"/>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463A"/>
    <w:rsid w:val="005F589E"/>
    <w:rsid w:val="005F5AD5"/>
    <w:rsid w:val="005F5C6B"/>
    <w:rsid w:val="005F5F41"/>
    <w:rsid w:val="005F618C"/>
    <w:rsid w:val="005F66C1"/>
    <w:rsid w:val="005F68AB"/>
    <w:rsid w:val="005F70BD"/>
    <w:rsid w:val="005F783A"/>
    <w:rsid w:val="005F7F27"/>
    <w:rsid w:val="0060064D"/>
    <w:rsid w:val="00600758"/>
    <w:rsid w:val="0060163A"/>
    <w:rsid w:val="00601D9C"/>
    <w:rsid w:val="00601F2D"/>
    <w:rsid w:val="00602284"/>
    <w:rsid w:val="0060251F"/>
    <w:rsid w:val="0060283C"/>
    <w:rsid w:val="00602EF6"/>
    <w:rsid w:val="00602F2E"/>
    <w:rsid w:val="00603A84"/>
    <w:rsid w:val="00603E6E"/>
    <w:rsid w:val="00604135"/>
    <w:rsid w:val="006044D9"/>
    <w:rsid w:val="006048E1"/>
    <w:rsid w:val="00604F14"/>
    <w:rsid w:val="00605289"/>
    <w:rsid w:val="00605346"/>
    <w:rsid w:val="006059C5"/>
    <w:rsid w:val="00606ECD"/>
    <w:rsid w:val="00607262"/>
    <w:rsid w:val="006074C1"/>
    <w:rsid w:val="0060764F"/>
    <w:rsid w:val="00610C31"/>
    <w:rsid w:val="00610E1F"/>
    <w:rsid w:val="006110CB"/>
    <w:rsid w:val="00611209"/>
    <w:rsid w:val="00611AB9"/>
    <w:rsid w:val="00611FDB"/>
    <w:rsid w:val="00612847"/>
    <w:rsid w:val="00613257"/>
    <w:rsid w:val="00613ED7"/>
    <w:rsid w:val="00614994"/>
    <w:rsid w:val="006151D2"/>
    <w:rsid w:val="00615318"/>
    <w:rsid w:val="00615DFA"/>
    <w:rsid w:val="006165C5"/>
    <w:rsid w:val="00616C9B"/>
    <w:rsid w:val="00616D03"/>
    <w:rsid w:val="00620B97"/>
    <w:rsid w:val="0062113F"/>
    <w:rsid w:val="00621662"/>
    <w:rsid w:val="00621751"/>
    <w:rsid w:val="00621D41"/>
    <w:rsid w:val="006223D5"/>
    <w:rsid w:val="0062281D"/>
    <w:rsid w:val="00623058"/>
    <w:rsid w:val="006232E1"/>
    <w:rsid w:val="006234A6"/>
    <w:rsid w:val="00623550"/>
    <w:rsid w:val="00624A21"/>
    <w:rsid w:val="00624ADE"/>
    <w:rsid w:val="006252E1"/>
    <w:rsid w:val="006254B7"/>
    <w:rsid w:val="00626130"/>
    <w:rsid w:val="006261B8"/>
    <w:rsid w:val="00626579"/>
    <w:rsid w:val="00626760"/>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6A2"/>
    <w:rsid w:val="00654F7F"/>
    <w:rsid w:val="006551FE"/>
    <w:rsid w:val="00655733"/>
    <w:rsid w:val="00655ACD"/>
    <w:rsid w:val="00655CAD"/>
    <w:rsid w:val="00655CF7"/>
    <w:rsid w:val="006560AA"/>
    <w:rsid w:val="00656776"/>
    <w:rsid w:val="00656A92"/>
    <w:rsid w:val="00656DDE"/>
    <w:rsid w:val="00656DF3"/>
    <w:rsid w:val="006572C6"/>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5A5A"/>
    <w:rsid w:val="0066641C"/>
    <w:rsid w:val="006673E3"/>
    <w:rsid w:val="00667596"/>
    <w:rsid w:val="0066793A"/>
    <w:rsid w:val="00667E47"/>
    <w:rsid w:val="00667EE7"/>
    <w:rsid w:val="00670922"/>
    <w:rsid w:val="00670BE1"/>
    <w:rsid w:val="00670E64"/>
    <w:rsid w:val="0067129B"/>
    <w:rsid w:val="00671DC9"/>
    <w:rsid w:val="00671E18"/>
    <w:rsid w:val="00671E79"/>
    <w:rsid w:val="0067218F"/>
    <w:rsid w:val="00672B08"/>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23A3"/>
    <w:rsid w:val="006A325E"/>
    <w:rsid w:val="006A3536"/>
    <w:rsid w:val="006A3FC0"/>
    <w:rsid w:val="006A46FB"/>
    <w:rsid w:val="006A4E78"/>
    <w:rsid w:val="006A505B"/>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6B63"/>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953"/>
    <w:rsid w:val="006E4A5A"/>
    <w:rsid w:val="006E4DFB"/>
    <w:rsid w:val="006E4E39"/>
    <w:rsid w:val="006E51A5"/>
    <w:rsid w:val="006E545B"/>
    <w:rsid w:val="006E54AB"/>
    <w:rsid w:val="006E565E"/>
    <w:rsid w:val="006E5A6E"/>
    <w:rsid w:val="006E691F"/>
    <w:rsid w:val="006E6E5E"/>
    <w:rsid w:val="006E7D3B"/>
    <w:rsid w:val="006F0127"/>
    <w:rsid w:val="006F028F"/>
    <w:rsid w:val="006F0C9C"/>
    <w:rsid w:val="006F0CF9"/>
    <w:rsid w:val="006F0D29"/>
    <w:rsid w:val="006F0E91"/>
    <w:rsid w:val="006F15B2"/>
    <w:rsid w:val="006F199A"/>
    <w:rsid w:val="006F1B70"/>
    <w:rsid w:val="006F1BC9"/>
    <w:rsid w:val="006F2497"/>
    <w:rsid w:val="006F2504"/>
    <w:rsid w:val="006F332E"/>
    <w:rsid w:val="006F341D"/>
    <w:rsid w:val="006F3B3A"/>
    <w:rsid w:val="006F43CD"/>
    <w:rsid w:val="006F487D"/>
    <w:rsid w:val="006F4E3B"/>
    <w:rsid w:val="006F58D4"/>
    <w:rsid w:val="006F5C9A"/>
    <w:rsid w:val="006F5CAA"/>
    <w:rsid w:val="006F643E"/>
    <w:rsid w:val="006F71DC"/>
    <w:rsid w:val="006F796C"/>
    <w:rsid w:val="006F7B5A"/>
    <w:rsid w:val="006F7BC8"/>
    <w:rsid w:val="00700142"/>
    <w:rsid w:val="00700998"/>
    <w:rsid w:val="0070136E"/>
    <w:rsid w:val="00701A05"/>
    <w:rsid w:val="00701CC8"/>
    <w:rsid w:val="00702402"/>
    <w:rsid w:val="007027FE"/>
    <w:rsid w:val="00702863"/>
    <w:rsid w:val="007028CD"/>
    <w:rsid w:val="00702EED"/>
    <w:rsid w:val="00703123"/>
    <w:rsid w:val="007032E3"/>
    <w:rsid w:val="0070346E"/>
    <w:rsid w:val="00703660"/>
    <w:rsid w:val="00704397"/>
    <w:rsid w:val="00704647"/>
    <w:rsid w:val="00704736"/>
    <w:rsid w:val="00704E4B"/>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6702"/>
    <w:rsid w:val="00717413"/>
    <w:rsid w:val="00717908"/>
    <w:rsid w:val="007205C7"/>
    <w:rsid w:val="00720CB6"/>
    <w:rsid w:val="00721075"/>
    <w:rsid w:val="00721796"/>
    <w:rsid w:val="007218EE"/>
    <w:rsid w:val="00721C66"/>
    <w:rsid w:val="00721E95"/>
    <w:rsid w:val="00722260"/>
    <w:rsid w:val="00723001"/>
    <w:rsid w:val="00723222"/>
    <w:rsid w:val="0072335F"/>
    <w:rsid w:val="0072382B"/>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52E"/>
    <w:rsid w:val="00734745"/>
    <w:rsid w:val="007348B1"/>
    <w:rsid w:val="00734E42"/>
    <w:rsid w:val="00734FCD"/>
    <w:rsid w:val="00735403"/>
    <w:rsid w:val="0073580E"/>
    <w:rsid w:val="007358C2"/>
    <w:rsid w:val="0073607E"/>
    <w:rsid w:val="00736143"/>
    <w:rsid w:val="007362A6"/>
    <w:rsid w:val="007362DB"/>
    <w:rsid w:val="0073666C"/>
    <w:rsid w:val="00736AA2"/>
    <w:rsid w:val="00736D7D"/>
    <w:rsid w:val="0073738F"/>
    <w:rsid w:val="007374F9"/>
    <w:rsid w:val="00737564"/>
    <w:rsid w:val="00737B67"/>
    <w:rsid w:val="007400D3"/>
    <w:rsid w:val="007402D9"/>
    <w:rsid w:val="0074063A"/>
    <w:rsid w:val="0074076C"/>
    <w:rsid w:val="00740E58"/>
    <w:rsid w:val="00741368"/>
    <w:rsid w:val="007427AE"/>
    <w:rsid w:val="007445A0"/>
    <w:rsid w:val="00744BF3"/>
    <w:rsid w:val="007451E7"/>
    <w:rsid w:val="0074524B"/>
    <w:rsid w:val="00746608"/>
    <w:rsid w:val="00746A8B"/>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1C0B"/>
    <w:rsid w:val="00762217"/>
    <w:rsid w:val="007623FB"/>
    <w:rsid w:val="00763B30"/>
    <w:rsid w:val="00763D17"/>
    <w:rsid w:val="00764724"/>
    <w:rsid w:val="00765281"/>
    <w:rsid w:val="00766965"/>
    <w:rsid w:val="00766BAD"/>
    <w:rsid w:val="00767EF0"/>
    <w:rsid w:val="00770099"/>
    <w:rsid w:val="00770226"/>
    <w:rsid w:val="007708B5"/>
    <w:rsid w:val="00771706"/>
    <w:rsid w:val="00771AA0"/>
    <w:rsid w:val="0077213F"/>
    <w:rsid w:val="00772C20"/>
    <w:rsid w:val="007731AF"/>
    <w:rsid w:val="007731FC"/>
    <w:rsid w:val="00773FB6"/>
    <w:rsid w:val="007745ED"/>
    <w:rsid w:val="00774C8B"/>
    <w:rsid w:val="00774CC1"/>
    <w:rsid w:val="007750D5"/>
    <w:rsid w:val="007755F2"/>
    <w:rsid w:val="007756F8"/>
    <w:rsid w:val="00775856"/>
    <w:rsid w:val="007758EB"/>
    <w:rsid w:val="0077590C"/>
    <w:rsid w:val="00776225"/>
    <w:rsid w:val="00776971"/>
    <w:rsid w:val="00776B09"/>
    <w:rsid w:val="007771ED"/>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950"/>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7AFF"/>
    <w:rsid w:val="00797B19"/>
    <w:rsid w:val="00797D03"/>
    <w:rsid w:val="007A0313"/>
    <w:rsid w:val="007A0E6E"/>
    <w:rsid w:val="007A0E75"/>
    <w:rsid w:val="007A1CB3"/>
    <w:rsid w:val="007A1FCD"/>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687"/>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57E"/>
    <w:rsid w:val="007D08CC"/>
    <w:rsid w:val="007D1E22"/>
    <w:rsid w:val="007D23BF"/>
    <w:rsid w:val="007D261C"/>
    <w:rsid w:val="007D28AC"/>
    <w:rsid w:val="007D5247"/>
    <w:rsid w:val="007D5809"/>
    <w:rsid w:val="007D5901"/>
    <w:rsid w:val="007D620D"/>
    <w:rsid w:val="007D6354"/>
    <w:rsid w:val="007D65F7"/>
    <w:rsid w:val="007D6C7C"/>
    <w:rsid w:val="007D7059"/>
    <w:rsid w:val="007D7526"/>
    <w:rsid w:val="007D775D"/>
    <w:rsid w:val="007D7B8F"/>
    <w:rsid w:val="007E01A7"/>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5CC4"/>
    <w:rsid w:val="007E6341"/>
    <w:rsid w:val="007E7091"/>
    <w:rsid w:val="007E7475"/>
    <w:rsid w:val="007E76DF"/>
    <w:rsid w:val="007F12B6"/>
    <w:rsid w:val="007F1726"/>
    <w:rsid w:val="007F191E"/>
    <w:rsid w:val="007F1FEA"/>
    <w:rsid w:val="007F2363"/>
    <w:rsid w:val="007F266F"/>
    <w:rsid w:val="007F28EA"/>
    <w:rsid w:val="007F3F4A"/>
    <w:rsid w:val="007F4904"/>
    <w:rsid w:val="007F5988"/>
    <w:rsid w:val="007F6AC5"/>
    <w:rsid w:val="007F6AF3"/>
    <w:rsid w:val="007F7B8B"/>
    <w:rsid w:val="007F7F41"/>
    <w:rsid w:val="0080009E"/>
    <w:rsid w:val="008001A9"/>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6ABE"/>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0F5C"/>
    <w:rsid w:val="008213E6"/>
    <w:rsid w:val="008216C3"/>
    <w:rsid w:val="00821960"/>
    <w:rsid w:val="00821C42"/>
    <w:rsid w:val="00822F04"/>
    <w:rsid w:val="00823512"/>
    <w:rsid w:val="008235DB"/>
    <w:rsid w:val="0082383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B26"/>
    <w:rsid w:val="00855FB3"/>
    <w:rsid w:val="0085634B"/>
    <w:rsid w:val="0085639A"/>
    <w:rsid w:val="00856476"/>
    <w:rsid w:val="0085648F"/>
    <w:rsid w:val="008568F5"/>
    <w:rsid w:val="00856911"/>
    <w:rsid w:val="008569B3"/>
    <w:rsid w:val="00856C49"/>
    <w:rsid w:val="00857AA2"/>
    <w:rsid w:val="00857AA3"/>
    <w:rsid w:val="00857C50"/>
    <w:rsid w:val="008601DF"/>
    <w:rsid w:val="00860876"/>
    <w:rsid w:val="008608E3"/>
    <w:rsid w:val="0086099B"/>
    <w:rsid w:val="00860BF3"/>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93E"/>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AEC"/>
    <w:rsid w:val="00880FCF"/>
    <w:rsid w:val="0088114E"/>
    <w:rsid w:val="00881595"/>
    <w:rsid w:val="00881CDD"/>
    <w:rsid w:val="00882349"/>
    <w:rsid w:val="008825D3"/>
    <w:rsid w:val="008829E3"/>
    <w:rsid w:val="00883005"/>
    <w:rsid w:val="008846AC"/>
    <w:rsid w:val="008848F9"/>
    <w:rsid w:val="00886D00"/>
    <w:rsid w:val="00886D44"/>
    <w:rsid w:val="00886F61"/>
    <w:rsid w:val="00887525"/>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979A6"/>
    <w:rsid w:val="008A0210"/>
    <w:rsid w:val="008A05A2"/>
    <w:rsid w:val="008A08E0"/>
    <w:rsid w:val="008A0B24"/>
    <w:rsid w:val="008A0B9C"/>
    <w:rsid w:val="008A1274"/>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53F"/>
    <w:rsid w:val="008A620C"/>
    <w:rsid w:val="008A646C"/>
    <w:rsid w:val="008A7515"/>
    <w:rsid w:val="008A76D3"/>
    <w:rsid w:val="008A77D8"/>
    <w:rsid w:val="008B0176"/>
    <w:rsid w:val="008B0483"/>
    <w:rsid w:val="008B120C"/>
    <w:rsid w:val="008B1A3C"/>
    <w:rsid w:val="008B1F5B"/>
    <w:rsid w:val="008B2932"/>
    <w:rsid w:val="008B2CEC"/>
    <w:rsid w:val="008B2F3F"/>
    <w:rsid w:val="008B33A1"/>
    <w:rsid w:val="008B37EB"/>
    <w:rsid w:val="008B38FF"/>
    <w:rsid w:val="008B45A3"/>
    <w:rsid w:val="008B45D6"/>
    <w:rsid w:val="008B4D4B"/>
    <w:rsid w:val="008B5156"/>
    <w:rsid w:val="008B51A0"/>
    <w:rsid w:val="008B592A"/>
    <w:rsid w:val="008B5D1A"/>
    <w:rsid w:val="008B6276"/>
    <w:rsid w:val="008B6973"/>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904"/>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BBF"/>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91D"/>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8D9"/>
    <w:rsid w:val="008F2C6F"/>
    <w:rsid w:val="008F2CB8"/>
    <w:rsid w:val="008F2CF3"/>
    <w:rsid w:val="008F3253"/>
    <w:rsid w:val="008F33DC"/>
    <w:rsid w:val="008F37D2"/>
    <w:rsid w:val="008F4050"/>
    <w:rsid w:val="008F477F"/>
    <w:rsid w:val="008F5A20"/>
    <w:rsid w:val="008F6075"/>
    <w:rsid w:val="008F669E"/>
    <w:rsid w:val="008F6BDC"/>
    <w:rsid w:val="008F6D6A"/>
    <w:rsid w:val="008F6F19"/>
    <w:rsid w:val="008F7390"/>
    <w:rsid w:val="008F790A"/>
    <w:rsid w:val="00900CA0"/>
    <w:rsid w:val="0090148D"/>
    <w:rsid w:val="0090151D"/>
    <w:rsid w:val="009015A5"/>
    <w:rsid w:val="0090196D"/>
    <w:rsid w:val="00902491"/>
    <w:rsid w:val="00902BDA"/>
    <w:rsid w:val="00902E62"/>
    <w:rsid w:val="009032DA"/>
    <w:rsid w:val="0090336B"/>
    <w:rsid w:val="00903409"/>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2E21"/>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E2C"/>
    <w:rsid w:val="00916FCC"/>
    <w:rsid w:val="00917191"/>
    <w:rsid w:val="009177B7"/>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2BBF"/>
    <w:rsid w:val="009237EC"/>
    <w:rsid w:val="00923BD4"/>
    <w:rsid w:val="00923D57"/>
    <w:rsid w:val="00923E00"/>
    <w:rsid w:val="00924FF1"/>
    <w:rsid w:val="0092533B"/>
    <w:rsid w:val="0092560F"/>
    <w:rsid w:val="00925878"/>
    <w:rsid w:val="00925CBD"/>
    <w:rsid w:val="00926444"/>
    <w:rsid w:val="00927AAE"/>
    <w:rsid w:val="00927B5B"/>
    <w:rsid w:val="00930539"/>
    <w:rsid w:val="00931BD9"/>
    <w:rsid w:val="00932130"/>
    <w:rsid w:val="00932952"/>
    <w:rsid w:val="00933367"/>
    <w:rsid w:val="00933900"/>
    <w:rsid w:val="00933E80"/>
    <w:rsid w:val="00933F91"/>
    <w:rsid w:val="00934396"/>
    <w:rsid w:val="009349BB"/>
    <w:rsid w:val="00935519"/>
    <w:rsid w:val="00935A7F"/>
    <w:rsid w:val="009405A0"/>
    <w:rsid w:val="00940C00"/>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B89"/>
    <w:rsid w:val="00951FE9"/>
    <w:rsid w:val="0095278F"/>
    <w:rsid w:val="00953098"/>
    <w:rsid w:val="00953637"/>
    <w:rsid w:val="00953920"/>
    <w:rsid w:val="00953D47"/>
    <w:rsid w:val="00954090"/>
    <w:rsid w:val="009541BE"/>
    <w:rsid w:val="0095461F"/>
    <w:rsid w:val="00954663"/>
    <w:rsid w:val="00954F7B"/>
    <w:rsid w:val="0095556E"/>
    <w:rsid w:val="0095568E"/>
    <w:rsid w:val="009559ED"/>
    <w:rsid w:val="00955E69"/>
    <w:rsid w:val="0095670D"/>
    <w:rsid w:val="0095681E"/>
    <w:rsid w:val="00956901"/>
    <w:rsid w:val="00957208"/>
    <w:rsid w:val="009572C9"/>
    <w:rsid w:val="009572D4"/>
    <w:rsid w:val="009601CE"/>
    <w:rsid w:val="0096053C"/>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55"/>
    <w:rsid w:val="00965BD7"/>
    <w:rsid w:val="00965E61"/>
    <w:rsid w:val="00967013"/>
    <w:rsid w:val="009670BC"/>
    <w:rsid w:val="0096766E"/>
    <w:rsid w:val="00967872"/>
    <w:rsid w:val="00967B0B"/>
    <w:rsid w:val="009713D9"/>
    <w:rsid w:val="00971424"/>
    <w:rsid w:val="00971837"/>
    <w:rsid w:val="0097188B"/>
    <w:rsid w:val="00971A83"/>
    <w:rsid w:val="00971CA8"/>
    <w:rsid w:val="00971F08"/>
    <w:rsid w:val="00972109"/>
    <w:rsid w:val="009727F4"/>
    <w:rsid w:val="00972E1B"/>
    <w:rsid w:val="00973452"/>
    <w:rsid w:val="00973D9E"/>
    <w:rsid w:val="00974A18"/>
    <w:rsid w:val="00974C50"/>
    <w:rsid w:val="00975D06"/>
    <w:rsid w:val="0097616C"/>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5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5BD"/>
    <w:rsid w:val="00996832"/>
    <w:rsid w:val="009969E2"/>
    <w:rsid w:val="00996BDC"/>
    <w:rsid w:val="00996E60"/>
    <w:rsid w:val="009970DD"/>
    <w:rsid w:val="00997B2C"/>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A7A43"/>
    <w:rsid w:val="009B0D91"/>
    <w:rsid w:val="009B3065"/>
    <w:rsid w:val="009B3104"/>
    <w:rsid w:val="009B396D"/>
    <w:rsid w:val="009B3AC2"/>
    <w:rsid w:val="009B3BD4"/>
    <w:rsid w:val="009B4103"/>
    <w:rsid w:val="009B44CE"/>
    <w:rsid w:val="009B45BC"/>
    <w:rsid w:val="009B4A4D"/>
    <w:rsid w:val="009B4CF1"/>
    <w:rsid w:val="009B4DF4"/>
    <w:rsid w:val="009B4E5C"/>
    <w:rsid w:val="009B564E"/>
    <w:rsid w:val="009B56E6"/>
    <w:rsid w:val="009B63E2"/>
    <w:rsid w:val="009B6662"/>
    <w:rsid w:val="009B6F63"/>
    <w:rsid w:val="009B6F97"/>
    <w:rsid w:val="009B7AA5"/>
    <w:rsid w:val="009B7ADC"/>
    <w:rsid w:val="009B7B75"/>
    <w:rsid w:val="009B7E87"/>
    <w:rsid w:val="009C001A"/>
    <w:rsid w:val="009C056E"/>
    <w:rsid w:val="009C0587"/>
    <w:rsid w:val="009C07A7"/>
    <w:rsid w:val="009C132F"/>
    <w:rsid w:val="009C273D"/>
    <w:rsid w:val="009C2DAB"/>
    <w:rsid w:val="009C30B2"/>
    <w:rsid w:val="009C39F2"/>
    <w:rsid w:val="009C403E"/>
    <w:rsid w:val="009C454C"/>
    <w:rsid w:val="009C45FC"/>
    <w:rsid w:val="009C46AB"/>
    <w:rsid w:val="009C4923"/>
    <w:rsid w:val="009C4A8B"/>
    <w:rsid w:val="009C5410"/>
    <w:rsid w:val="009C5948"/>
    <w:rsid w:val="009C5A31"/>
    <w:rsid w:val="009C62EF"/>
    <w:rsid w:val="009C6698"/>
    <w:rsid w:val="009C742A"/>
    <w:rsid w:val="009C78AC"/>
    <w:rsid w:val="009C7D7B"/>
    <w:rsid w:val="009D0DB3"/>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E7C"/>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10ED"/>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1C02"/>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1B86"/>
    <w:rsid w:val="00A020A8"/>
    <w:rsid w:val="00A021CA"/>
    <w:rsid w:val="00A02D6D"/>
    <w:rsid w:val="00A038B8"/>
    <w:rsid w:val="00A03E78"/>
    <w:rsid w:val="00A04232"/>
    <w:rsid w:val="00A04367"/>
    <w:rsid w:val="00A047D2"/>
    <w:rsid w:val="00A048A8"/>
    <w:rsid w:val="00A048CE"/>
    <w:rsid w:val="00A04968"/>
    <w:rsid w:val="00A04DCB"/>
    <w:rsid w:val="00A05B47"/>
    <w:rsid w:val="00A06349"/>
    <w:rsid w:val="00A06DB0"/>
    <w:rsid w:val="00A079D6"/>
    <w:rsid w:val="00A079D8"/>
    <w:rsid w:val="00A100B3"/>
    <w:rsid w:val="00A10D52"/>
    <w:rsid w:val="00A10FBB"/>
    <w:rsid w:val="00A110BC"/>
    <w:rsid w:val="00A118C0"/>
    <w:rsid w:val="00A11BA9"/>
    <w:rsid w:val="00A1229F"/>
    <w:rsid w:val="00A12492"/>
    <w:rsid w:val="00A139CE"/>
    <w:rsid w:val="00A13A75"/>
    <w:rsid w:val="00A13DD6"/>
    <w:rsid w:val="00A13E54"/>
    <w:rsid w:val="00A1414B"/>
    <w:rsid w:val="00A1420D"/>
    <w:rsid w:val="00A144B1"/>
    <w:rsid w:val="00A147FB"/>
    <w:rsid w:val="00A149B8"/>
    <w:rsid w:val="00A164BE"/>
    <w:rsid w:val="00A164E3"/>
    <w:rsid w:val="00A16C44"/>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C8D"/>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17E"/>
    <w:rsid w:val="00A32D38"/>
    <w:rsid w:val="00A33041"/>
    <w:rsid w:val="00A33EF5"/>
    <w:rsid w:val="00A34314"/>
    <w:rsid w:val="00A3448A"/>
    <w:rsid w:val="00A34535"/>
    <w:rsid w:val="00A34549"/>
    <w:rsid w:val="00A35160"/>
    <w:rsid w:val="00A35294"/>
    <w:rsid w:val="00A35469"/>
    <w:rsid w:val="00A35A40"/>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E7F"/>
    <w:rsid w:val="00A42F9B"/>
    <w:rsid w:val="00A43013"/>
    <w:rsid w:val="00A4318D"/>
    <w:rsid w:val="00A4344B"/>
    <w:rsid w:val="00A43693"/>
    <w:rsid w:val="00A439C6"/>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24"/>
    <w:rsid w:val="00A50F41"/>
    <w:rsid w:val="00A50FE0"/>
    <w:rsid w:val="00A5140E"/>
    <w:rsid w:val="00A51B84"/>
    <w:rsid w:val="00A51E32"/>
    <w:rsid w:val="00A51F10"/>
    <w:rsid w:val="00A51F20"/>
    <w:rsid w:val="00A51FE3"/>
    <w:rsid w:val="00A522DB"/>
    <w:rsid w:val="00A5242C"/>
    <w:rsid w:val="00A5250C"/>
    <w:rsid w:val="00A525A0"/>
    <w:rsid w:val="00A52B3E"/>
    <w:rsid w:val="00A52E1D"/>
    <w:rsid w:val="00A52F16"/>
    <w:rsid w:val="00A5341A"/>
    <w:rsid w:val="00A53804"/>
    <w:rsid w:val="00A53969"/>
    <w:rsid w:val="00A53BD4"/>
    <w:rsid w:val="00A54350"/>
    <w:rsid w:val="00A55012"/>
    <w:rsid w:val="00A55A2B"/>
    <w:rsid w:val="00A55EE6"/>
    <w:rsid w:val="00A56674"/>
    <w:rsid w:val="00A568A5"/>
    <w:rsid w:val="00A57659"/>
    <w:rsid w:val="00A601E5"/>
    <w:rsid w:val="00A6051E"/>
    <w:rsid w:val="00A60DBF"/>
    <w:rsid w:val="00A6126F"/>
    <w:rsid w:val="00A61499"/>
    <w:rsid w:val="00A623EE"/>
    <w:rsid w:val="00A62703"/>
    <w:rsid w:val="00A629FB"/>
    <w:rsid w:val="00A62C1F"/>
    <w:rsid w:val="00A63483"/>
    <w:rsid w:val="00A647D1"/>
    <w:rsid w:val="00A64DD4"/>
    <w:rsid w:val="00A6572A"/>
    <w:rsid w:val="00A65751"/>
    <w:rsid w:val="00A65943"/>
    <w:rsid w:val="00A65977"/>
    <w:rsid w:val="00A660AC"/>
    <w:rsid w:val="00A66720"/>
    <w:rsid w:val="00A6684E"/>
    <w:rsid w:val="00A66C62"/>
    <w:rsid w:val="00A66C81"/>
    <w:rsid w:val="00A67050"/>
    <w:rsid w:val="00A670EF"/>
    <w:rsid w:val="00A67386"/>
    <w:rsid w:val="00A67D49"/>
    <w:rsid w:val="00A67E6C"/>
    <w:rsid w:val="00A70E2E"/>
    <w:rsid w:val="00A71280"/>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6572"/>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6C8D"/>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471"/>
    <w:rsid w:val="00A96AF4"/>
    <w:rsid w:val="00A96C0D"/>
    <w:rsid w:val="00A96DE8"/>
    <w:rsid w:val="00A979EE"/>
    <w:rsid w:val="00A97EE2"/>
    <w:rsid w:val="00AA016F"/>
    <w:rsid w:val="00AA0457"/>
    <w:rsid w:val="00AA05E2"/>
    <w:rsid w:val="00AA11B7"/>
    <w:rsid w:val="00AA1775"/>
    <w:rsid w:val="00AA1D8A"/>
    <w:rsid w:val="00AA1ED6"/>
    <w:rsid w:val="00AA219F"/>
    <w:rsid w:val="00AA23DA"/>
    <w:rsid w:val="00AA2D9C"/>
    <w:rsid w:val="00AA3748"/>
    <w:rsid w:val="00AA446F"/>
    <w:rsid w:val="00AA51D6"/>
    <w:rsid w:val="00AA5D17"/>
    <w:rsid w:val="00AA5FC8"/>
    <w:rsid w:val="00AA6442"/>
    <w:rsid w:val="00AA76CD"/>
    <w:rsid w:val="00AA7AA9"/>
    <w:rsid w:val="00AB0338"/>
    <w:rsid w:val="00AB04D2"/>
    <w:rsid w:val="00AB0BC8"/>
    <w:rsid w:val="00AB11CA"/>
    <w:rsid w:val="00AB1387"/>
    <w:rsid w:val="00AB139E"/>
    <w:rsid w:val="00AB14D9"/>
    <w:rsid w:val="00AB19C7"/>
    <w:rsid w:val="00AB1B76"/>
    <w:rsid w:val="00AB1C41"/>
    <w:rsid w:val="00AB2164"/>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DA2"/>
    <w:rsid w:val="00AC007F"/>
    <w:rsid w:val="00AC158C"/>
    <w:rsid w:val="00AC1832"/>
    <w:rsid w:val="00AC1AB7"/>
    <w:rsid w:val="00AC1B8E"/>
    <w:rsid w:val="00AC1CB7"/>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C7EF0"/>
    <w:rsid w:val="00AD0460"/>
    <w:rsid w:val="00AD0AA3"/>
    <w:rsid w:val="00AD0B4E"/>
    <w:rsid w:val="00AD0D53"/>
    <w:rsid w:val="00AD1023"/>
    <w:rsid w:val="00AD17E6"/>
    <w:rsid w:val="00AD1944"/>
    <w:rsid w:val="00AD198E"/>
    <w:rsid w:val="00AD19F9"/>
    <w:rsid w:val="00AD1BCB"/>
    <w:rsid w:val="00AD20C2"/>
    <w:rsid w:val="00AD2100"/>
    <w:rsid w:val="00AD23BA"/>
    <w:rsid w:val="00AD2423"/>
    <w:rsid w:val="00AD271A"/>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5CA"/>
    <w:rsid w:val="00AE39D2"/>
    <w:rsid w:val="00AE3BCA"/>
    <w:rsid w:val="00AE3D3C"/>
    <w:rsid w:val="00AE3FA0"/>
    <w:rsid w:val="00AE40E0"/>
    <w:rsid w:val="00AE47E7"/>
    <w:rsid w:val="00AE4A89"/>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37F0"/>
    <w:rsid w:val="00B0410D"/>
    <w:rsid w:val="00B05084"/>
    <w:rsid w:val="00B060D7"/>
    <w:rsid w:val="00B10B39"/>
    <w:rsid w:val="00B10EEB"/>
    <w:rsid w:val="00B11344"/>
    <w:rsid w:val="00B11379"/>
    <w:rsid w:val="00B1177A"/>
    <w:rsid w:val="00B11D83"/>
    <w:rsid w:val="00B12193"/>
    <w:rsid w:val="00B12447"/>
    <w:rsid w:val="00B12A12"/>
    <w:rsid w:val="00B12F43"/>
    <w:rsid w:val="00B132FF"/>
    <w:rsid w:val="00B143FA"/>
    <w:rsid w:val="00B146E4"/>
    <w:rsid w:val="00B15560"/>
    <w:rsid w:val="00B15781"/>
    <w:rsid w:val="00B157F9"/>
    <w:rsid w:val="00B159ED"/>
    <w:rsid w:val="00B1674F"/>
    <w:rsid w:val="00B168FB"/>
    <w:rsid w:val="00B169C0"/>
    <w:rsid w:val="00B1757B"/>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3A9"/>
    <w:rsid w:val="00B24598"/>
    <w:rsid w:val="00B2494E"/>
    <w:rsid w:val="00B24D34"/>
    <w:rsid w:val="00B25280"/>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773"/>
    <w:rsid w:val="00B318DF"/>
    <w:rsid w:val="00B3190E"/>
    <w:rsid w:val="00B31A5E"/>
    <w:rsid w:val="00B31EDC"/>
    <w:rsid w:val="00B32174"/>
    <w:rsid w:val="00B32210"/>
    <w:rsid w:val="00B3262E"/>
    <w:rsid w:val="00B327B3"/>
    <w:rsid w:val="00B32914"/>
    <w:rsid w:val="00B329F7"/>
    <w:rsid w:val="00B32B84"/>
    <w:rsid w:val="00B32BC1"/>
    <w:rsid w:val="00B3336F"/>
    <w:rsid w:val="00B337BC"/>
    <w:rsid w:val="00B34844"/>
    <w:rsid w:val="00B34A46"/>
    <w:rsid w:val="00B34AD2"/>
    <w:rsid w:val="00B34C8D"/>
    <w:rsid w:val="00B34D25"/>
    <w:rsid w:val="00B35997"/>
    <w:rsid w:val="00B35AA6"/>
    <w:rsid w:val="00B3680E"/>
    <w:rsid w:val="00B36F25"/>
    <w:rsid w:val="00B36F3A"/>
    <w:rsid w:val="00B372AA"/>
    <w:rsid w:val="00B37A4B"/>
    <w:rsid w:val="00B37D75"/>
    <w:rsid w:val="00B40445"/>
    <w:rsid w:val="00B41888"/>
    <w:rsid w:val="00B440AB"/>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9A2"/>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6DB8"/>
    <w:rsid w:val="00B777F2"/>
    <w:rsid w:val="00B77FFB"/>
    <w:rsid w:val="00B80121"/>
    <w:rsid w:val="00B804F2"/>
    <w:rsid w:val="00B81A7B"/>
    <w:rsid w:val="00B81F07"/>
    <w:rsid w:val="00B81FF6"/>
    <w:rsid w:val="00B8209E"/>
    <w:rsid w:val="00B83396"/>
    <w:rsid w:val="00B83927"/>
    <w:rsid w:val="00B83F06"/>
    <w:rsid w:val="00B84356"/>
    <w:rsid w:val="00B84390"/>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0DAC"/>
    <w:rsid w:val="00BA115A"/>
    <w:rsid w:val="00BA1EFD"/>
    <w:rsid w:val="00BA2280"/>
    <w:rsid w:val="00BA2A08"/>
    <w:rsid w:val="00BA2A31"/>
    <w:rsid w:val="00BA2E20"/>
    <w:rsid w:val="00BA33E1"/>
    <w:rsid w:val="00BA387D"/>
    <w:rsid w:val="00BA418F"/>
    <w:rsid w:val="00BA429A"/>
    <w:rsid w:val="00BA4E7E"/>
    <w:rsid w:val="00BA4E8B"/>
    <w:rsid w:val="00BA4F7D"/>
    <w:rsid w:val="00BA5484"/>
    <w:rsid w:val="00BA56D2"/>
    <w:rsid w:val="00BA5887"/>
    <w:rsid w:val="00BA58F5"/>
    <w:rsid w:val="00BA6FC3"/>
    <w:rsid w:val="00BA70A7"/>
    <w:rsid w:val="00BA70BB"/>
    <w:rsid w:val="00BA76E0"/>
    <w:rsid w:val="00BB0A24"/>
    <w:rsid w:val="00BB0DE4"/>
    <w:rsid w:val="00BB156E"/>
    <w:rsid w:val="00BB1B23"/>
    <w:rsid w:val="00BB21B4"/>
    <w:rsid w:val="00BB2863"/>
    <w:rsid w:val="00BB2A25"/>
    <w:rsid w:val="00BB2B8E"/>
    <w:rsid w:val="00BB2BED"/>
    <w:rsid w:val="00BB30F3"/>
    <w:rsid w:val="00BB44CC"/>
    <w:rsid w:val="00BB4F9C"/>
    <w:rsid w:val="00BB6208"/>
    <w:rsid w:val="00BB6BC5"/>
    <w:rsid w:val="00BB6BE1"/>
    <w:rsid w:val="00BB6E21"/>
    <w:rsid w:val="00BB703C"/>
    <w:rsid w:val="00BB748A"/>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60F"/>
    <w:rsid w:val="00BD06EA"/>
    <w:rsid w:val="00BD093E"/>
    <w:rsid w:val="00BD2AE0"/>
    <w:rsid w:val="00BD3043"/>
    <w:rsid w:val="00BD35CF"/>
    <w:rsid w:val="00BD3932"/>
    <w:rsid w:val="00BD48AC"/>
    <w:rsid w:val="00BD4A5D"/>
    <w:rsid w:val="00BD4AE4"/>
    <w:rsid w:val="00BD501C"/>
    <w:rsid w:val="00BD55BA"/>
    <w:rsid w:val="00BD5762"/>
    <w:rsid w:val="00BD5F1A"/>
    <w:rsid w:val="00BD745D"/>
    <w:rsid w:val="00BD792D"/>
    <w:rsid w:val="00BD7DE3"/>
    <w:rsid w:val="00BE079A"/>
    <w:rsid w:val="00BE0988"/>
    <w:rsid w:val="00BE1234"/>
    <w:rsid w:val="00BE14E4"/>
    <w:rsid w:val="00BE1583"/>
    <w:rsid w:val="00BE1C72"/>
    <w:rsid w:val="00BE1CD1"/>
    <w:rsid w:val="00BE23DF"/>
    <w:rsid w:val="00BE260D"/>
    <w:rsid w:val="00BE29A9"/>
    <w:rsid w:val="00BE2AC9"/>
    <w:rsid w:val="00BE2FA6"/>
    <w:rsid w:val="00BE333F"/>
    <w:rsid w:val="00BE35D4"/>
    <w:rsid w:val="00BE4265"/>
    <w:rsid w:val="00BE514C"/>
    <w:rsid w:val="00BE550C"/>
    <w:rsid w:val="00BE5AD0"/>
    <w:rsid w:val="00BE5CFC"/>
    <w:rsid w:val="00BE73C2"/>
    <w:rsid w:val="00BE7406"/>
    <w:rsid w:val="00BE7603"/>
    <w:rsid w:val="00BE78D7"/>
    <w:rsid w:val="00BF0E09"/>
    <w:rsid w:val="00BF15E2"/>
    <w:rsid w:val="00BF17FD"/>
    <w:rsid w:val="00BF1EDF"/>
    <w:rsid w:val="00BF3279"/>
    <w:rsid w:val="00BF3374"/>
    <w:rsid w:val="00BF3F37"/>
    <w:rsid w:val="00BF471D"/>
    <w:rsid w:val="00BF4793"/>
    <w:rsid w:val="00BF4B31"/>
    <w:rsid w:val="00BF512B"/>
    <w:rsid w:val="00BF51F4"/>
    <w:rsid w:val="00BF5247"/>
    <w:rsid w:val="00BF5AF1"/>
    <w:rsid w:val="00BF6454"/>
    <w:rsid w:val="00BF6EEA"/>
    <w:rsid w:val="00BF71B5"/>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5C7C"/>
    <w:rsid w:val="00C06071"/>
    <w:rsid w:val="00C06A7A"/>
    <w:rsid w:val="00C06E06"/>
    <w:rsid w:val="00C07377"/>
    <w:rsid w:val="00C10478"/>
    <w:rsid w:val="00C1077B"/>
    <w:rsid w:val="00C10910"/>
    <w:rsid w:val="00C109BC"/>
    <w:rsid w:val="00C11103"/>
    <w:rsid w:val="00C11633"/>
    <w:rsid w:val="00C11E79"/>
    <w:rsid w:val="00C12107"/>
    <w:rsid w:val="00C1261C"/>
    <w:rsid w:val="00C13962"/>
    <w:rsid w:val="00C13D60"/>
    <w:rsid w:val="00C141B3"/>
    <w:rsid w:val="00C14D4B"/>
    <w:rsid w:val="00C154BB"/>
    <w:rsid w:val="00C15D1A"/>
    <w:rsid w:val="00C1608A"/>
    <w:rsid w:val="00C16673"/>
    <w:rsid w:val="00C16757"/>
    <w:rsid w:val="00C168FB"/>
    <w:rsid w:val="00C17316"/>
    <w:rsid w:val="00C2029B"/>
    <w:rsid w:val="00C20F33"/>
    <w:rsid w:val="00C2149F"/>
    <w:rsid w:val="00C217FF"/>
    <w:rsid w:val="00C21B81"/>
    <w:rsid w:val="00C226CD"/>
    <w:rsid w:val="00C23CE5"/>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5DD"/>
    <w:rsid w:val="00C348D9"/>
    <w:rsid w:val="00C34C75"/>
    <w:rsid w:val="00C34D28"/>
    <w:rsid w:val="00C34D4F"/>
    <w:rsid w:val="00C34E28"/>
    <w:rsid w:val="00C34E2A"/>
    <w:rsid w:val="00C34EA1"/>
    <w:rsid w:val="00C35471"/>
    <w:rsid w:val="00C35901"/>
    <w:rsid w:val="00C35AAF"/>
    <w:rsid w:val="00C35D71"/>
    <w:rsid w:val="00C36539"/>
    <w:rsid w:val="00C3719D"/>
    <w:rsid w:val="00C375B4"/>
    <w:rsid w:val="00C405B9"/>
    <w:rsid w:val="00C4082F"/>
    <w:rsid w:val="00C41535"/>
    <w:rsid w:val="00C41E0B"/>
    <w:rsid w:val="00C41EB7"/>
    <w:rsid w:val="00C42121"/>
    <w:rsid w:val="00C42DFF"/>
    <w:rsid w:val="00C43A6C"/>
    <w:rsid w:val="00C43FCC"/>
    <w:rsid w:val="00C4428F"/>
    <w:rsid w:val="00C4491F"/>
    <w:rsid w:val="00C44972"/>
    <w:rsid w:val="00C456F3"/>
    <w:rsid w:val="00C45739"/>
    <w:rsid w:val="00C45B87"/>
    <w:rsid w:val="00C45F08"/>
    <w:rsid w:val="00C46838"/>
    <w:rsid w:val="00C46B7B"/>
    <w:rsid w:val="00C470F1"/>
    <w:rsid w:val="00C47270"/>
    <w:rsid w:val="00C47C87"/>
    <w:rsid w:val="00C47D67"/>
    <w:rsid w:val="00C500B5"/>
    <w:rsid w:val="00C5010D"/>
    <w:rsid w:val="00C5079E"/>
    <w:rsid w:val="00C5097D"/>
    <w:rsid w:val="00C50D44"/>
    <w:rsid w:val="00C50F51"/>
    <w:rsid w:val="00C51012"/>
    <w:rsid w:val="00C51DA6"/>
    <w:rsid w:val="00C52018"/>
    <w:rsid w:val="00C5269D"/>
    <w:rsid w:val="00C52B72"/>
    <w:rsid w:val="00C537C2"/>
    <w:rsid w:val="00C53AD2"/>
    <w:rsid w:val="00C53FA7"/>
    <w:rsid w:val="00C53FF6"/>
    <w:rsid w:val="00C54149"/>
    <w:rsid w:val="00C54995"/>
    <w:rsid w:val="00C54D41"/>
    <w:rsid w:val="00C54EA3"/>
    <w:rsid w:val="00C55464"/>
    <w:rsid w:val="00C55D80"/>
    <w:rsid w:val="00C55E1C"/>
    <w:rsid w:val="00C560D5"/>
    <w:rsid w:val="00C56A48"/>
    <w:rsid w:val="00C56D4E"/>
    <w:rsid w:val="00C5794F"/>
    <w:rsid w:val="00C57E2F"/>
    <w:rsid w:val="00C60456"/>
    <w:rsid w:val="00C60783"/>
    <w:rsid w:val="00C612E5"/>
    <w:rsid w:val="00C61623"/>
    <w:rsid w:val="00C61F29"/>
    <w:rsid w:val="00C62052"/>
    <w:rsid w:val="00C621E1"/>
    <w:rsid w:val="00C6223E"/>
    <w:rsid w:val="00C626E6"/>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1CD0"/>
    <w:rsid w:val="00C7228E"/>
    <w:rsid w:val="00C728F3"/>
    <w:rsid w:val="00C72B91"/>
    <w:rsid w:val="00C72EF4"/>
    <w:rsid w:val="00C7363B"/>
    <w:rsid w:val="00C7412A"/>
    <w:rsid w:val="00C75307"/>
    <w:rsid w:val="00C754E8"/>
    <w:rsid w:val="00C755E3"/>
    <w:rsid w:val="00C7585E"/>
    <w:rsid w:val="00C759A7"/>
    <w:rsid w:val="00C75D2F"/>
    <w:rsid w:val="00C76886"/>
    <w:rsid w:val="00C76A49"/>
    <w:rsid w:val="00C76D90"/>
    <w:rsid w:val="00C76E3C"/>
    <w:rsid w:val="00C77624"/>
    <w:rsid w:val="00C776F9"/>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689"/>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5278"/>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8E"/>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0EA"/>
    <w:rsid w:val="00CD63B2"/>
    <w:rsid w:val="00CD652C"/>
    <w:rsid w:val="00CD6B8F"/>
    <w:rsid w:val="00CD6CA5"/>
    <w:rsid w:val="00CD6FCC"/>
    <w:rsid w:val="00CD71A4"/>
    <w:rsid w:val="00CD7B72"/>
    <w:rsid w:val="00CE06E7"/>
    <w:rsid w:val="00CE0744"/>
    <w:rsid w:val="00CE07F4"/>
    <w:rsid w:val="00CE086C"/>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78F"/>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722"/>
    <w:rsid w:val="00D04EAA"/>
    <w:rsid w:val="00D050B4"/>
    <w:rsid w:val="00D05A48"/>
    <w:rsid w:val="00D0634C"/>
    <w:rsid w:val="00D06D04"/>
    <w:rsid w:val="00D0722C"/>
    <w:rsid w:val="00D07567"/>
    <w:rsid w:val="00D07C8C"/>
    <w:rsid w:val="00D07D6E"/>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A49"/>
    <w:rsid w:val="00D16B41"/>
    <w:rsid w:val="00D16B9D"/>
    <w:rsid w:val="00D17DA4"/>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D2D"/>
    <w:rsid w:val="00D33F03"/>
    <w:rsid w:val="00D3400D"/>
    <w:rsid w:val="00D341A0"/>
    <w:rsid w:val="00D3467D"/>
    <w:rsid w:val="00D3468E"/>
    <w:rsid w:val="00D350EA"/>
    <w:rsid w:val="00D3511B"/>
    <w:rsid w:val="00D352F6"/>
    <w:rsid w:val="00D35592"/>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6DB4"/>
    <w:rsid w:val="00D47486"/>
    <w:rsid w:val="00D47C6E"/>
    <w:rsid w:val="00D47DFC"/>
    <w:rsid w:val="00D5019F"/>
    <w:rsid w:val="00D50B5C"/>
    <w:rsid w:val="00D50D5F"/>
    <w:rsid w:val="00D50E90"/>
    <w:rsid w:val="00D5198F"/>
    <w:rsid w:val="00D52010"/>
    <w:rsid w:val="00D52236"/>
    <w:rsid w:val="00D5274F"/>
    <w:rsid w:val="00D52C6A"/>
    <w:rsid w:val="00D53014"/>
    <w:rsid w:val="00D532C3"/>
    <w:rsid w:val="00D53494"/>
    <w:rsid w:val="00D53636"/>
    <w:rsid w:val="00D53EA6"/>
    <w:rsid w:val="00D54134"/>
    <w:rsid w:val="00D5425F"/>
    <w:rsid w:val="00D54352"/>
    <w:rsid w:val="00D546FF"/>
    <w:rsid w:val="00D54A17"/>
    <w:rsid w:val="00D54C70"/>
    <w:rsid w:val="00D54E3E"/>
    <w:rsid w:val="00D55085"/>
    <w:rsid w:val="00D551ED"/>
    <w:rsid w:val="00D55887"/>
    <w:rsid w:val="00D55AD5"/>
    <w:rsid w:val="00D55DC1"/>
    <w:rsid w:val="00D56435"/>
    <w:rsid w:val="00D564F1"/>
    <w:rsid w:val="00D570BB"/>
    <w:rsid w:val="00D57107"/>
    <w:rsid w:val="00D576CA"/>
    <w:rsid w:val="00D57FA3"/>
    <w:rsid w:val="00D60854"/>
    <w:rsid w:val="00D60AFF"/>
    <w:rsid w:val="00D615DF"/>
    <w:rsid w:val="00D61AF5"/>
    <w:rsid w:val="00D61E32"/>
    <w:rsid w:val="00D62095"/>
    <w:rsid w:val="00D6237F"/>
    <w:rsid w:val="00D638C2"/>
    <w:rsid w:val="00D63D1A"/>
    <w:rsid w:val="00D640A3"/>
    <w:rsid w:val="00D64758"/>
    <w:rsid w:val="00D64941"/>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3B0E"/>
    <w:rsid w:val="00D83FAD"/>
    <w:rsid w:val="00D84228"/>
    <w:rsid w:val="00D84E2F"/>
    <w:rsid w:val="00D84F92"/>
    <w:rsid w:val="00D8500B"/>
    <w:rsid w:val="00D856ED"/>
    <w:rsid w:val="00D85761"/>
    <w:rsid w:val="00D857D7"/>
    <w:rsid w:val="00D85D70"/>
    <w:rsid w:val="00D8615B"/>
    <w:rsid w:val="00D871CE"/>
    <w:rsid w:val="00D87270"/>
    <w:rsid w:val="00D87F25"/>
    <w:rsid w:val="00D87F9A"/>
    <w:rsid w:val="00D91078"/>
    <w:rsid w:val="00D9127D"/>
    <w:rsid w:val="00D9168D"/>
    <w:rsid w:val="00D9196D"/>
    <w:rsid w:val="00D92036"/>
    <w:rsid w:val="00D92982"/>
    <w:rsid w:val="00D92DE3"/>
    <w:rsid w:val="00D9383B"/>
    <w:rsid w:val="00D93CA0"/>
    <w:rsid w:val="00D95166"/>
    <w:rsid w:val="00D95278"/>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A7366"/>
    <w:rsid w:val="00DB0292"/>
    <w:rsid w:val="00DB12C5"/>
    <w:rsid w:val="00DB1897"/>
    <w:rsid w:val="00DB19A3"/>
    <w:rsid w:val="00DB19E5"/>
    <w:rsid w:val="00DB1F74"/>
    <w:rsid w:val="00DB211D"/>
    <w:rsid w:val="00DB27F9"/>
    <w:rsid w:val="00DB3242"/>
    <w:rsid w:val="00DB377D"/>
    <w:rsid w:val="00DB42A3"/>
    <w:rsid w:val="00DB4968"/>
    <w:rsid w:val="00DB4970"/>
    <w:rsid w:val="00DB50C5"/>
    <w:rsid w:val="00DB59AD"/>
    <w:rsid w:val="00DB6054"/>
    <w:rsid w:val="00DB619E"/>
    <w:rsid w:val="00DB6E10"/>
    <w:rsid w:val="00DB6FD5"/>
    <w:rsid w:val="00DB749C"/>
    <w:rsid w:val="00DB7C01"/>
    <w:rsid w:val="00DC046D"/>
    <w:rsid w:val="00DC09A0"/>
    <w:rsid w:val="00DC0BB6"/>
    <w:rsid w:val="00DC112E"/>
    <w:rsid w:val="00DC166A"/>
    <w:rsid w:val="00DC19DE"/>
    <w:rsid w:val="00DC1FFF"/>
    <w:rsid w:val="00DC2D36"/>
    <w:rsid w:val="00DC31FA"/>
    <w:rsid w:val="00DC3D86"/>
    <w:rsid w:val="00DC4029"/>
    <w:rsid w:val="00DC4F13"/>
    <w:rsid w:val="00DC53EF"/>
    <w:rsid w:val="00DC5E99"/>
    <w:rsid w:val="00DC5FB3"/>
    <w:rsid w:val="00DC6129"/>
    <w:rsid w:val="00DC631A"/>
    <w:rsid w:val="00DC6DC7"/>
    <w:rsid w:val="00DC783F"/>
    <w:rsid w:val="00DC7A64"/>
    <w:rsid w:val="00DD0125"/>
    <w:rsid w:val="00DD0131"/>
    <w:rsid w:val="00DD017F"/>
    <w:rsid w:val="00DD0BB3"/>
    <w:rsid w:val="00DD126B"/>
    <w:rsid w:val="00DD1AE7"/>
    <w:rsid w:val="00DD2981"/>
    <w:rsid w:val="00DD2E86"/>
    <w:rsid w:val="00DD2EAB"/>
    <w:rsid w:val="00DD3043"/>
    <w:rsid w:val="00DD3166"/>
    <w:rsid w:val="00DD3666"/>
    <w:rsid w:val="00DD3847"/>
    <w:rsid w:val="00DD3A6E"/>
    <w:rsid w:val="00DD50A2"/>
    <w:rsid w:val="00DD6064"/>
    <w:rsid w:val="00DD698D"/>
    <w:rsid w:val="00DD72E3"/>
    <w:rsid w:val="00DD7666"/>
    <w:rsid w:val="00DD781B"/>
    <w:rsid w:val="00DD7E75"/>
    <w:rsid w:val="00DE1058"/>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727"/>
    <w:rsid w:val="00DE58D0"/>
    <w:rsid w:val="00DE602F"/>
    <w:rsid w:val="00DE654F"/>
    <w:rsid w:val="00DE6865"/>
    <w:rsid w:val="00DE6BFB"/>
    <w:rsid w:val="00DE703A"/>
    <w:rsid w:val="00DE7A85"/>
    <w:rsid w:val="00DF0054"/>
    <w:rsid w:val="00DF005D"/>
    <w:rsid w:val="00DF00B9"/>
    <w:rsid w:val="00DF0166"/>
    <w:rsid w:val="00DF0280"/>
    <w:rsid w:val="00DF03FA"/>
    <w:rsid w:val="00DF1016"/>
    <w:rsid w:val="00DF10A0"/>
    <w:rsid w:val="00DF15E0"/>
    <w:rsid w:val="00DF1A70"/>
    <w:rsid w:val="00DF212C"/>
    <w:rsid w:val="00DF2357"/>
    <w:rsid w:val="00DF2A7B"/>
    <w:rsid w:val="00DF2DFD"/>
    <w:rsid w:val="00DF32AC"/>
    <w:rsid w:val="00DF37A0"/>
    <w:rsid w:val="00DF417F"/>
    <w:rsid w:val="00DF47EF"/>
    <w:rsid w:val="00DF4819"/>
    <w:rsid w:val="00DF4910"/>
    <w:rsid w:val="00DF507A"/>
    <w:rsid w:val="00DF5352"/>
    <w:rsid w:val="00DF5CEF"/>
    <w:rsid w:val="00DF69A0"/>
    <w:rsid w:val="00DF6C7A"/>
    <w:rsid w:val="00DF6FCF"/>
    <w:rsid w:val="00DF7DB1"/>
    <w:rsid w:val="00DF7F58"/>
    <w:rsid w:val="00E005BD"/>
    <w:rsid w:val="00E013F8"/>
    <w:rsid w:val="00E01521"/>
    <w:rsid w:val="00E01E00"/>
    <w:rsid w:val="00E0203C"/>
    <w:rsid w:val="00E022FC"/>
    <w:rsid w:val="00E02F50"/>
    <w:rsid w:val="00E040F5"/>
    <w:rsid w:val="00E0436E"/>
    <w:rsid w:val="00E04BB2"/>
    <w:rsid w:val="00E05500"/>
    <w:rsid w:val="00E0554A"/>
    <w:rsid w:val="00E058E7"/>
    <w:rsid w:val="00E05D1C"/>
    <w:rsid w:val="00E060FC"/>
    <w:rsid w:val="00E064FD"/>
    <w:rsid w:val="00E0686D"/>
    <w:rsid w:val="00E06972"/>
    <w:rsid w:val="00E0699A"/>
    <w:rsid w:val="00E06CBC"/>
    <w:rsid w:val="00E073A3"/>
    <w:rsid w:val="00E07799"/>
    <w:rsid w:val="00E07EA0"/>
    <w:rsid w:val="00E104B0"/>
    <w:rsid w:val="00E1088B"/>
    <w:rsid w:val="00E10E81"/>
    <w:rsid w:val="00E110E7"/>
    <w:rsid w:val="00E11B20"/>
    <w:rsid w:val="00E12602"/>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0AD7"/>
    <w:rsid w:val="00E2105A"/>
    <w:rsid w:val="00E21399"/>
    <w:rsid w:val="00E21520"/>
    <w:rsid w:val="00E2171D"/>
    <w:rsid w:val="00E21DD4"/>
    <w:rsid w:val="00E2293F"/>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2E80"/>
    <w:rsid w:val="00E3368B"/>
    <w:rsid w:val="00E3370E"/>
    <w:rsid w:val="00E33853"/>
    <w:rsid w:val="00E34602"/>
    <w:rsid w:val="00E3484E"/>
    <w:rsid w:val="00E34B6E"/>
    <w:rsid w:val="00E3526B"/>
    <w:rsid w:val="00E3630A"/>
    <w:rsid w:val="00E364CC"/>
    <w:rsid w:val="00E36BE1"/>
    <w:rsid w:val="00E36F7F"/>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6F4"/>
    <w:rsid w:val="00E47AEF"/>
    <w:rsid w:val="00E507B0"/>
    <w:rsid w:val="00E510E7"/>
    <w:rsid w:val="00E512D9"/>
    <w:rsid w:val="00E51378"/>
    <w:rsid w:val="00E517C3"/>
    <w:rsid w:val="00E51ACE"/>
    <w:rsid w:val="00E51E8D"/>
    <w:rsid w:val="00E5219A"/>
    <w:rsid w:val="00E52883"/>
    <w:rsid w:val="00E529E6"/>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409"/>
    <w:rsid w:val="00E62571"/>
    <w:rsid w:val="00E629CA"/>
    <w:rsid w:val="00E63838"/>
    <w:rsid w:val="00E64434"/>
    <w:rsid w:val="00E6485E"/>
    <w:rsid w:val="00E64D8B"/>
    <w:rsid w:val="00E6515D"/>
    <w:rsid w:val="00E653CB"/>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19A"/>
    <w:rsid w:val="00E92273"/>
    <w:rsid w:val="00E9291C"/>
    <w:rsid w:val="00E92D1C"/>
    <w:rsid w:val="00E938CE"/>
    <w:rsid w:val="00E93D7F"/>
    <w:rsid w:val="00E93FFE"/>
    <w:rsid w:val="00E94161"/>
    <w:rsid w:val="00E94689"/>
    <w:rsid w:val="00E9469F"/>
    <w:rsid w:val="00E94F8A"/>
    <w:rsid w:val="00E9525A"/>
    <w:rsid w:val="00E959A0"/>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98C"/>
    <w:rsid w:val="00EA6AA6"/>
    <w:rsid w:val="00EA6B68"/>
    <w:rsid w:val="00EA745A"/>
    <w:rsid w:val="00EA7531"/>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2CA1"/>
    <w:rsid w:val="00EC2EC2"/>
    <w:rsid w:val="00EC39C8"/>
    <w:rsid w:val="00EC3D1F"/>
    <w:rsid w:val="00EC3F7B"/>
    <w:rsid w:val="00EC4207"/>
    <w:rsid w:val="00EC42F0"/>
    <w:rsid w:val="00EC4436"/>
    <w:rsid w:val="00EC4696"/>
    <w:rsid w:val="00EC4B88"/>
    <w:rsid w:val="00EC5653"/>
    <w:rsid w:val="00EC5933"/>
    <w:rsid w:val="00EC5A8C"/>
    <w:rsid w:val="00EC5AD6"/>
    <w:rsid w:val="00EC5D24"/>
    <w:rsid w:val="00EC5ED3"/>
    <w:rsid w:val="00EC60AE"/>
    <w:rsid w:val="00EC61BC"/>
    <w:rsid w:val="00EC71CE"/>
    <w:rsid w:val="00EC7858"/>
    <w:rsid w:val="00EC7F25"/>
    <w:rsid w:val="00ED00DD"/>
    <w:rsid w:val="00ED0726"/>
    <w:rsid w:val="00ED0767"/>
    <w:rsid w:val="00ED1006"/>
    <w:rsid w:val="00ED1BB4"/>
    <w:rsid w:val="00ED200C"/>
    <w:rsid w:val="00ED27FD"/>
    <w:rsid w:val="00ED298A"/>
    <w:rsid w:val="00ED2A60"/>
    <w:rsid w:val="00ED3808"/>
    <w:rsid w:val="00ED42BD"/>
    <w:rsid w:val="00ED454D"/>
    <w:rsid w:val="00ED4AFA"/>
    <w:rsid w:val="00ED53FF"/>
    <w:rsid w:val="00ED5ED6"/>
    <w:rsid w:val="00ED61A7"/>
    <w:rsid w:val="00ED635F"/>
    <w:rsid w:val="00ED6BD6"/>
    <w:rsid w:val="00ED6E55"/>
    <w:rsid w:val="00ED739F"/>
    <w:rsid w:val="00ED78C9"/>
    <w:rsid w:val="00ED7933"/>
    <w:rsid w:val="00EE024D"/>
    <w:rsid w:val="00EE0D13"/>
    <w:rsid w:val="00EE1F98"/>
    <w:rsid w:val="00EE280C"/>
    <w:rsid w:val="00EE28F5"/>
    <w:rsid w:val="00EE298B"/>
    <w:rsid w:val="00EE35AB"/>
    <w:rsid w:val="00EE40EC"/>
    <w:rsid w:val="00EE4C4A"/>
    <w:rsid w:val="00EE63E5"/>
    <w:rsid w:val="00EE6B5A"/>
    <w:rsid w:val="00EE72A0"/>
    <w:rsid w:val="00EE7CE1"/>
    <w:rsid w:val="00EE7DA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459"/>
    <w:rsid w:val="00F10629"/>
    <w:rsid w:val="00F10CC8"/>
    <w:rsid w:val="00F10D48"/>
    <w:rsid w:val="00F110AC"/>
    <w:rsid w:val="00F11372"/>
    <w:rsid w:val="00F11823"/>
    <w:rsid w:val="00F11846"/>
    <w:rsid w:val="00F118C9"/>
    <w:rsid w:val="00F119A8"/>
    <w:rsid w:val="00F11AD8"/>
    <w:rsid w:val="00F11C86"/>
    <w:rsid w:val="00F12093"/>
    <w:rsid w:val="00F12EF9"/>
    <w:rsid w:val="00F13364"/>
    <w:rsid w:val="00F13946"/>
    <w:rsid w:val="00F13A6E"/>
    <w:rsid w:val="00F15491"/>
    <w:rsid w:val="00F15747"/>
    <w:rsid w:val="00F15A74"/>
    <w:rsid w:val="00F15FA5"/>
    <w:rsid w:val="00F163C6"/>
    <w:rsid w:val="00F1664B"/>
    <w:rsid w:val="00F168FA"/>
    <w:rsid w:val="00F16A6F"/>
    <w:rsid w:val="00F16F27"/>
    <w:rsid w:val="00F16F51"/>
    <w:rsid w:val="00F1733E"/>
    <w:rsid w:val="00F209B7"/>
    <w:rsid w:val="00F21135"/>
    <w:rsid w:val="00F21C5E"/>
    <w:rsid w:val="00F23423"/>
    <w:rsid w:val="00F234CF"/>
    <w:rsid w:val="00F23D23"/>
    <w:rsid w:val="00F243D8"/>
    <w:rsid w:val="00F243E4"/>
    <w:rsid w:val="00F252EC"/>
    <w:rsid w:val="00F25D1B"/>
    <w:rsid w:val="00F25E5F"/>
    <w:rsid w:val="00F26A1E"/>
    <w:rsid w:val="00F26D7C"/>
    <w:rsid w:val="00F26E23"/>
    <w:rsid w:val="00F276AD"/>
    <w:rsid w:val="00F27994"/>
    <w:rsid w:val="00F27FAF"/>
    <w:rsid w:val="00F30631"/>
    <w:rsid w:val="00F30648"/>
    <w:rsid w:val="00F30828"/>
    <w:rsid w:val="00F311B3"/>
    <w:rsid w:val="00F313D6"/>
    <w:rsid w:val="00F3166F"/>
    <w:rsid w:val="00F31EE4"/>
    <w:rsid w:val="00F32194"/>
    <w:rsid w:val="00F32A60"/>
    <w:rsid w:val="00F32FB2"/>
    <w:rsid w:val="00F33417"/>
    <w:rsid w:val="00F3387A"/>
    <w:rsid w:val="00F34480"/>
    <w:rsid w:val="00F34B14"/>
    <w:rsid w:val="00F34BB0"/>
    <w:rsid w:val="00F34EDE"/>
    <w:rsid w:val="00F351B8"/>
    <w:rsid w:val="00F35D41"/>
    <w:rsid w:val="00F35DDC"/>
    <w:rsid w:val="00F35F56"/>
    <w:rsid w:val="00F362E3"/>
    <w:rsid w:val="00F36E1A"/>
    <w:rsid w:val="00F3740A"/>
    <w:rsid w:val="00F376AF"/>
    <w:rsid w:val="00F3773E"/>
    <w:rsid w:val="00F402BA"/>
    <w:rsid w:val="00F41033"/>
    <w:rsid w:val="00F4104D"/>
    <w:rsid w:val="00F41114"/>
    <w:rsid w:val="00F411BE"/>
    <w:rsid w:val="00F413CC"/>
    <w:rsid w:val="00F416D5"/>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3D4"/>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57A17"/>
    <w:rsid w:val="00F607C5"/>
    <w:rsid w:val="00F60DEA"/>
    <w:rsid w:val="00F60F3C"/>
    <w:rsid w:val="00F61363"/>
    <w:rsid w:val="00F61AFB"/>
    <w:rsid w:val="00F622EA"/>
    <w:rsid w:val="00F62ACB"/>
    <w:rsid w:val="00F62B22"/>
    <w:rsid w:val="00F6302A"/>
    <w:rsid w:val="00F63838"/>
    <w:rsid w:val="00F63990"/>
    <w:rsid w:val="00F643D1"/>
    <w:rsid w:val="00F64C2B"/>
    <w:rsid w:val="00F64DC0"/>
    <w:rsid w:val="00F651BE"/>
    <w:rsid w:val="00F651BF"/>
    <w:rsid w:val="00F651C7"/>
    <w:rsid w:val="00F65F27"/>
    <w:rsid w:val="00F660C3"/>
    <w:rsid w:val="00F67CB6"/>
    <w:rsid w:val="00F67E37"/>
    <w:rsid w:val="00F67F53"/>
    <w:rsid w:val="00F70104"/>
    <w:rsid w:val="00F7023E"/>
    <w:rsid w:val="00F703BE"/>
    <w:rsid w:val="00F71F69"/>
    <w:rsid w:val="00F72B72"/>
    <w:rsid w:val="00F72F43"/>
    <w:rsid w:val="00F73578"/>
    <w:rsid w:val="00F73595"/>
    <w:rsid w:val="00F745E4"/>
    <w:rsid w:val="00F7492F"/>
    <w:rsid w:val="00F74BB9"/>
    <w:rsid w:val="00F753F8"/>
    <w:rsid w:val="00F75582"/>
    <w:rsid w:val="00F755A8"/>
    <w:rsid w:val="00F75791"/>
    <w:rsid w:val="00F75A12"/>
    <w:rsid w:val="00F75A76"/>
    <w:rsid w:val="00F76B83"/>
    <w:rsid w:val="00F76EFA"/>
    <w:rsid w:val="00F771F2"/>
    <w:rsid w:val="00F7777A"/>
    <w:rsid w:val="00F800BF"/>
    <w:rsid w:val="00F804BE"/>
    <w:rsid w:val="00F80BA0"/>
    <w:rsid w:val="00F80BF8"/>
    <w:rsid w:val="00F80F50"/>
    <w:rsid w:val="00F817CE"/>
    <w:rsid w:val="00F81852"/>
    <w:rsid w:val="00F81B7B"/>
    <w:rsid w:val="00F81DA0"/>
    <w:rsid w:val="00F82062"/>
    <w:rsid w:val="00F82519"/>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3C52"/>
    <w:rsid w:val="00F94611"/>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4B7"/>
    <w:rsid w:val="00FA55BB"/>
    <w:rsid w:val="00FA5911"/>
    <w:rsid w:val="00FA6877"/>
    <w:rsid w:val="00FA6C4A"/>
    <w:rsid w:val="00FA6E5B"/>
    <w:rsid w:val="00FA7109"/>
    <w:rsid w:val="00FA7755"/>
    <w:rsid w:val="00FA780D"/>
    <w:rsid w:val="00FA7F00"/>
    <w:rsid w:val="00FB0983"/>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87B"/>
    <w:rsid w:val="00FB5944"/>
    <w:rsid w:val="00FB5AE1"/>
    <w:rsid w:val="00FB6087"/>
    <w:rsid w:val="00FB63BF"/>
    <w:rsid w:val="00FB6BA8"/>
    <w:rsid w:val="00FB7389"/>
    <w:rsid w:val="00FB75D3"/>
    <w:rsid w:val="00FB7AE5"/>
    <w:rsid w:val="00FB7D14"/>
    <w:rsid w:val="00FB7F5B"/>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4C5"/>
    <w:rsid w:val="00FC685A"/>
    <w:rsid w:val="00FC6D90"/>
    <w:rsid w:val="00FC7349"/>
    <w:rsid w:val="00FC7429"/>
    <w:rsid w:val="00FD07F6"/>
    <w:rsid w:val="00FD096B"/>
    <w:rsid w:val="00FD0F09"/>
    <w:rsid w:val="00FD1872"/>
    <w:rsid w:val="00FD1EC8"/>
    <w:rsid w:val="00FD2150"/>
    <w:rsid w:val="00FD2E88"/>
    <w:rsid w:val="00FD31FA"/>
    <w:rsid w:val="00FD37B6"/>
    <w:rsid w:val="00FD3B87"/>
    <w:rsid w:val="00FD44B9"/>
    <w:rsid w:val="00FD4578"/>
    <w:rsid w:val="00FD47ED"/>
    <w:rsid w:val="00FD4DEC"/>
    <w:rsid w:val="00FD4EC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32C1"/>
    <w:rsid w:val="00FE3751"/>
    <w:rsid w:val="00FE37D0"/>
    <w:rsid w:val="00FE48EB"/>
    <w:rsid w:val="00FE4C7B"/>
    <w:rsid w:val="00FE4D7E"/>
    <w:rsid w:val="00FE5254"/>
    <w:rsid w:val="00FE5659"/>
    <w:rsid w:val="00FE57B9"/>
    <w:rsid w:val="00FE5F22"/>
    <w:rsid w:val="00FE62B1"/>
    <w:rsid w:val="00FE67E0"/>
    <w:rsid w:val="00FE6B82"/>
    <w:rsid w:val="00FE7336"/>
    <w:rsid w:val="00FE787C"/>
    <w:rsid w:val="00FF07B8"/>
    <w:rsid w:val="00FF0AFB"/>
    <w:rsid w:val="00FF10FD"/>
    <w:rsid w:val="00FF14BB"/>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ED3"/>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AC7EF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41578"/>
    <w:pPr>
      <w:numPr>
        <w:ilvl w:val="2"/>
      </w:numPr>
      <w:tabs>
        <w:tab w:val="left" w:pos="576"/>
      </w:tabs>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C5E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5ED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tion Equation,条目,3GPP Caption Table,cap1,cap2,cap11,Légende-figure,Légende-figure Char,Beschrifubg,Beschriftung Char,label,cap11 Char,cap11 Char Char Char"/>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C7EF0"/>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Caption Equation Char,条目 Char,3GPP Caption Table Char,cap1 Char,cap2 Char,cap11 Char1,Légende-figure Char1,Beschrifubg Char"/>
    <w:basedOn w:val="DefaultParagraphFont"/>
    <w:link w:val="Caption"/>
    <w:uiPriority w:val="35"/>
    <w:qFormat/>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16E3B"/>
  </w:style>
  <w:style w:type="table" w:customStyle="1" w:styleId="TableGrid151">
    <w:name w:val="Table Grid151"/>
    <w:basedOn w:val="TableNormal"/>
    <w:next w:val="TableGrid"/>
    <w:uiPriority w:val="59"/>
    <w:rsid w:val="005D560B"/>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0"/>
    <w:basedOn w:val="Normal"/>
    <w:uiPriority w:val="99"/>
    <w:rsid w:val="00EE7DA1"/>
    <w:pPr>
      <w:spacing w:before="100" w:beforeAutospacing="1" w:after="100" w:afterAutospacing="1"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375284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F0E08-6BEF-487F-94B1-F7ADD4534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customXml/itemProps4.xml><?xml version="1.0" encoding="utf-8"?>
<ds:datastoreItem xmlns:ds="http://schemas.openxmlformats.org/officeDocument/2006/customXml" ds:itemID="{37EF5532-FE72-45D0-9536-98E6E0620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2021-08-06T19:54:00Z</dcterms:created>
  <dcterms:modified xsi:type="dcterms:W3CDTF">2021-08-06T20:26:00Z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